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E8C2" w14:textId="26E93626" w:rsidR="00754757" w:rsidRPr="00F86260" w:rsidRDefault="003035A2">
      <w:pPr>
        <w:rPr>
          <w:rFonts w:ascii="Arial" w:hAnsi="Arial" w:cs="Arial"/>
        </w:rPr>
      </w:pPr>
      <w:r w:rsidRPr="00F86260">
        <w:rPr>
          <w:rFonts w:ascii="Arial" w:hAnsi="Arial" w:cs="Arial"/>
          <w:noProof/>
        </w:rPr>
        <w:drawing>
          <wp:inline distT="0" distB="0" distL="0" distR="0" wp14:anchorId="5BCF1663" wp14:editId="66F938E6">
            <wp:extent cx="2194560" cy="109387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998" cy="1105061"/>
                    </a:xfrm>
                    <a:prstGeom prst="rect">
                      <a:avLst/>
                    </a:prstGeom>
                  </pic:spPr>
                </pic:pic>
              </a:graphicData>
            </a:graphic>
          </wp:inline>
        </w:drawing>
      </w:r>
    </w:p>
    <w:p w14:paraId="5DC70F30" w14:textId="0919C5E0" w:rsidR="00883811" w:rsidRPr="00F86260" w:rsidRDefault="003035A2">
      <w:pPr>
        <w:rPr>
          <w:rFonts w:ascii="Arial" w:hAnsi="Arial" w:cs="Arial"/>
          <w:b/>
          <w:bCs/>
          <w:sz w:val="28"/>
          <w:szCs w:val="28"/>
        </w:rPr>
      </w:pPr>
      <w:r w:rsidRPr="00F86260">
        <w:rPr>
          <w:rFonts w:ascii="Arial" w:hAnsi="Arial" w:cs="Arial"/>
          <w:b/>
          <w:bCs/>
          <w:sz w:val="28"/>
          <w:szCs w:val="28"/>
        </w:rPr>
        <w:t>Ministry of Justice Funding for Domestic Abuse and Sexual Violence Support Services April 2022</w:t>
      </w:r>
    </w:p>
    <w:p w14:paraId="0690B76B" w14:textId="77777777" w:rsidR="003035A2" w:rsidRPr="00F86260" w:rsidRDefault="003035A2">
      <w:pPr>
        <w:rPr>
          <w:rFonts w:ascii="Arial" w:hAnsi="Arial" w:cs="Arial"/>
        </w:rPr>
      </w:pPr>
      <w:r w:rsidRPr="00F86260">
        <w:rPr>
          <w:rFonts w:ascii="Arial" w:hAnsi="Arial" w:cs="Arial"/>
          <w:b/>
          <w:bCs/>
        </w:rPr>
        <w:t>Introduction</w:t>
      </w:r>
      <w:r w:rsidRPr="00F86260">
        <w:rPr>
          <w:rFonts w:ascii="Arial" w:hAnsi="Arial" w:cs="Arial"/>
        </w:rPr>
        <w:t xml:space="preserve"> </w:t>
      </w:r>
    </w:p>
    <w:p w14:paraId="401903E9" w14:textId="57B74828" w:rsidR="003035A2" w:rsidRPr="00F86260" w:rsidRDefault="003035A2" w:rsidP="006A5ACE">
      <w:pPr>
        <w:pStyle w:val="NoSpacing"/>
        <w:rPr>
          <w:rFonts w:ascii="Arial" w:hAnsi="Arial" w:cs="Arial"/>
        </w:rPr>
      </w:pPr>
      <w:r w:rsidRPr="00F86260">
        <w:rPr>
          <w:rFonts w:ascii="Arial" w:hAnsi="Arial" w:cs="Arial"/>
        </w:rPr>
        <w:t>The Ministry of Justice (“</w:t>
      </w:r>
      <w:proofErr w:type="spellStart"/>
      <w:r w:rsidRPr="00F86260">
        <w:rPr>
          <w:rFonts w:ascii="Arial" w:hAnsi="Arial" w:cs="Arial"/>
        </w:rPr>
        <w:t>MoJ</w:t>
      </w:r>
      <w:proofErr w:type="spellEnd"/>
      <w:r w:rsidRPr="00F86260">
        <w:rPr>
          <w:rFonts w:ascii="Arial" w:hAnsi="Arial" w:cs="Arial"/>
        </w:rPr>
        <w:t xml:space="preserve">”) has announced ringfenced funding of £15.7m for 22/23 for domestic abuse and sexual violence support services. This funding will be distributed via Police and Crime Commissioners and their offices through local processes. </w:t>
      </w:r>
    </w:p>
    <w:p w14:paraId="2D580072" w14:textId="77777777" w:rsidR="006A5ACE" w:rsidRPr="00F86260" w:rsidRDefault="006A5ACE" w:rsidP="006A5ACE">
      <w:pPr>
        <w:pStyle w:val="NoSpacing"/>
        <w:rPr>
          <w:rFonts w:ascii="Arial" w:hAnsi="Arial" w:cs="Arial"/>
        </w:rPr>
      </w:pPr>
    </w:p>
    <w:p w14:paraId="18F086CB" w14:textId="3EC8C5A9" w:rsidR="003035A2" w:rsidRPr="00F86260" w:rsidRDefault="003035A2" w:rsidP="006A5ACE">
      <w:pPr>
        <w:pStyle w:val="NoSpacing"/>
        <w:rPr>
          <w:rFonts w:ascii="Arial" w:hAnsi="Arial" w:cs="Arial"/>
        </w:rPr>
      </w:pPr>
      <w:r w:rsidRPr="00F86260">
        <w:rPr>
          <w:rFonts w:ascii="Arial" w:hAnsi="Arial" w:cs="Arial"/>
        </w:rPr>
        <w:t xml:space="preserve">Successful recipients will be provided with three-year funding ending March 31, 2025. </w:t>
      </w:r>
    </w:p>
    <w:p w14:paraId="3753ACB4" w14:textId="77777777" w:rsidR="006A5ACE" w:rsidRPr="00F86260" w:rsidRDefault="006A5ACE" w:rsidP="006A5ACE">
      <w:pPr>
        <w:pStyle w:val="NoSpacing"/>
        <w:rPr>
          <w:rFonts w:ascii="Arial" w:hAnsi="Arial" w:cs="Arial"/>
        </w:rPr>
      </w:pPr>
    </w:p>
    <w:p w14:paraId="4C4E5639" w14:textId="201533BC" w:rsidR="003035A2" w:rsidRPr="00F86260" w:rsidRDefault="003035A2" w:rsidP="006A5ACE">
      <w:pPr>
        <w:pStyle w:val="NoSpacing"/>
        <w:rPr>
          <w:rFonts w:ascii="Arial" w:hAnsi="Arial" w:cs="Arial"/>
        </w:rPr>
      </w:pPr>
      <w:r w:rsidRPr="00F86260">
        <w:rPr>
          <w:rFonts w:ascii="Arial" w:hAnsi="Arial" w:cs="Arial"/>
        </w:rPr>
        <w:t xml:space="preserve">An indicative total funding award for provision across the whole county has not been provided. The </w:t>
      </w:r>
      <w:proofErr w:type="spellStart"/>
      <w:r w:rsidRPr="00F86260">
        <w:rPr>
          <w:rFonts w:ascii="Arial" w:hAnsi="Arial" w:cs="Arial"/>
        </w:rPr>
        <w:t>MoJ</w:t>
      </w:r>
      <w:proofErr w:type="spellEnd"/>
      <w:r w:rsidRPr="00F86260">
        <w:rPr>
          <w:rFonts w:ascii="Arial" w:hAnsi="Arial" w:cs="Arial"/>
        </w:rPr>
        <w:t xml:space="preserve"> will allocate funds based on an assessment of local need</w:t>
      </w:r>
      <w:r w:rsidR="006A5ACE" w:rsidRPr="00F86260">
        <w:rPr>
          <w:rFonts w:ascii="Arial" w:hAnsi="Arial" w:cs="Arial"/>
        </w:rPr>
        <w:t>.</w:t>
      </w:r>
    </w:p>
    <w:p w14:paraId="785A645A" w14:textId="77777777" w:rsidR="006A5ACE" w:rsidRPr="00F86260" w:rsidRDefault="006A5ACE" w:rsidP="006A5ACE">
      <w:pPr>
        <w:pStyle w:val="NoSpacing"/>
        <w:rPr>
          <w:rFonts w:ascii="Arial" w:hAnsi="Arial" w:cs="Arial"/>
        </w:rPr>
      </w:pPr>
    </w:p>
    <w:p w14:paraId="5214534E" w14:textId="7AEED3DD" w:rsidR="003035A2" w:rsidRPr="00F86260" w:rsidRDefault="003035A2" w:rsidP="006A5ACE">
      <w:pPr>
        <w:pStyle w:val="NoSpacing"/>
        <w:rPr>
          <w:rFonts w:ascii="Arial" w:hAnsi="Arial" w:cs="Arial"/>
        </w:rPr>
      </w:pPr>
      <w:r w:rsidRPr="00F86260">
        <w:rPr>
          <w:rFonts w:ascii="Arial" w:hAnsi="Arial" w:cs="Arial"/>
        </w:rPr>
        <w:t xml:space="preserve">The </w:t>
      </w:r>
      <w:proofErr w:type="spellStart"/>
      <w:r w:rsidRPr="00F86260">
        <w:rPr>
          <w:rFonts w:ascii="Arial" w:hAnsi="Arial" w:cs="Arial"/>
        </w:rPr>
        <w:t>MoJ</w:t>
      </w:r>
      <w:proofErr w:type="spellEnd"/>
      <w:r w:rsidRPr="00F86260">
        <w:rPr>
          <w:rFonts w:ascii="Arial" w:hAnsi="Arial" w:cs="Arial"/>
        </w:rPr>
        <w:t xml:space="preserve"> requires Police and Crime Commissioners to carry out ‘due diligence’ of all organisations who bid</w:t>
      </w:r>
      <w:r w:rsidR="006F1161" w:rsidRPr="00F86260">
        <w:rPr>
          <w:rFonts w:ascii="Arial" w:hAnsi="Arial" w:cs="Arial"/>
        </w:rPr>
        <w:t>. Those organisations</w:t>
      </w:r>
      <w:r w:rsidRPr="00F86260">
        <w:rPr>
          <w:rFonts w:ascii="Arial" w:hAnsi="Arial" w:cs="Arial"/>
        </w:rPr>
        <w:t xml:space="preserve"> who are not already funded through the OPCC</w:t>
      </w:r>
      <w:r w:rsidR="006F1161" w:rsidRPr="00F86260">
        <w:rPr>
          <w:rFonts w:ascii="Arial" w:hAnsi="Arial" w:cs="Arial"/>
        </w:rPr>
        <w:t>N</w:t>
      </w:r>
      <w:r w:rsidRPr="00F86260">
        <w:rPr>
          <w:rFonts w:ascii="Arial" w:hAnsi="Arial" w:cs="Arial"/>
        </w:rPr>
        <w:t xml:space="preserve"> will be required to provide details as per the </w:t>
      </w:r>
      <w:r w:rsidR="00ED5E7A" w:rsidRPr="00F86260">
        <w:rPr>
          <w:rFonts w:ascii="Arial" w:hAnsi="Arial" w:cs="Arial"/>
        </w:rPr>
        <w:t>Office of the Police and Crime Commissioner for Norfolk</w:t>
      </w:r>
      <w:r w:rsidR="006F1161" w:rsidRPr="00F86260">
        <w:rPr>
          <w:rFonts w:ascii="Arial" w:hAnsi="Arial" w:cs="Arial"/>
        </w:rPr>
        <w:t>’s</w:t>
      </w:r>
      <w:r w:rsidR="00ED5E7A" w:rsidRPr="00F86260">
        <w:rPr>
          <w:rFonts w:ascii="Arial" w:hAnsi="Arial" w:cs="Arial"/>
        </w:rPr>
        <w:t xml:space="preserve"> (OPCCN</w:t>
      </w:r>
      <w:r w:rsidR="006F1161" w:rsidRPr="00F86260">
        <w:rPr>
          <w:rFonts w:ascii="Arial" w:hAnsi="Arial" w:cs="Arial"/>
        </w:rPr>
        <w:t>)</w:t>
      </w:r>
      <w:r w:rsidR="00ED5E7A" w:rsidRPr="00F86260">
        <w:rPr>
          <w:rFonts w:ascii="Arial" w:hAnsi="Arial" w:cs="Arial"/>
        </w:rPr>
        <w:t xml:space="preserve"> </w:t>
      </w:r>
      <w:r w:rsidRPr="00F86260">
        <w:rPr>
          <w:rFonts w:ascii="Arial" w:hAnsi="Arial" w:cs="Arial"/>
        </w:rPr>
        <w:t>Check List</w:t>
      </w:r>
      <w:r w:rsidR="00ED5E7A" w:rsidRPr="00F86260">
        <w:rPr>
          <w:rFonts w:ascii="Arial" w:hAnsi="Arial" w:cs="Arial"/>
        </w:rPr>
        <w:t>.</w:t>
      </w:r>
    </w:p>
    <w:p w14:paraId="020583BF" w14:textId="77777777" w:rsidR="00D646D9" w:rsidRPr="00F86260" w:rsidRDefault="00D646D9" w:rsidP="006A5ACE">
      <w:pPr>
        <w:pStyle w:val="NoSpacing"/>
        <w:rPr>
          <w:rFonts w:ascii="Arial" w:hAnsi="Arial" w:cs="Arial"/>
        </w:rPr>
      </w:pPr>
    </w:p>
    <w:p w14:paraId="0254DE9E" w14:textId="1326273C" w:rsidR="003035A2" w:rsidRPr="00F86260" w:rsidRDefault="004F22F6">
      <w:pPr>
        <w:rPr>
          <w:rFonts w:ascii="Arial" w:hAnsi="Arial" w:cs="Arial"/>
          <w:b/>
          <w:bCs/>
        </w:rPr>
      </w:pPr>
      <w:r w:rsidRPr="00F86260">
        <w:rPr>
          <w:rFonts w:ascii="Arial" w:hAnsi="Arial" w:cs="Arial"/>
          <w:b/>
          <w:bCs/>
        </w:rPr>
        <w:t>Norfolk Process</w:t>
      </w:r>
    </w:p>
    <w:p w14:paraId="19C9BE18" w14:textId="570E1F4C" w:rsidR="004F22F6" w:rsidRPr="00F86260" w:rsidRDefault="004F22F6">
      <w:pPr>
        <w:rPr>
          <w:rFonts w:ascii="Arial" w:hAnsi="Arial" w:cs="Arial"/>
        </w:rPr>
      </w:pPr>
      <w:r w:rsidRPr="00F86260">
        <w:rPr>
          <w:rFonts w:ascii="Arial" w:hAnsi="Arial" w:cs="Arial"/>
        </w:rPr>
        <w:t>To be considered for funding you will need to:</w:t>
      </w:r>
    </w:p>
    <w:p w14:paraId="53D37E20" w14:textId="1E008814" w:rsidR="004F22F6" w:rsidRPr="00F86260" w:rsidRDefault="004F22F6" w:rsidP="00D464E2">
      <w:pPr>
        <w:pStyle w:val="ListParagraph"/>
        <w:numPr>
          <w:ilvl w:val="0"/>
          <w:numId w:val="1"/>
        </w:numPr>
        <w:rPr>
          <w:rFonts w:ascii="Arial" w:hAnsi="Arial" w:cs="Arial"/>
        </w:rPr>
      </w:pPr>
      <w:r w:rsidRPr="00F86260">
        <w:rPr>
          <w:rFonts w:ascii="Arial" w:hAnsi="Arial" w:cs="Arial"/>
        </w:rPr>
        <w:t xml:space="preserve">Email an Expression of Interest </w:t>
      </w:r>
      <w:proofErr w:type="gramStart"/>
      <w:r w:rsidRPr="00F86260">
        <w:rPr>
          <w:rFonts w:ascii="Arial" w:hAnsi="Arial" w:cs="Arial"/>
        </w:rPr>
        <w:t xml:space="preserve">to </w:t>
      </w:r>
      <w:r w:rsidR="00522632" w:rsidRPr="00F86260">
        <w:rPr>
          <w:rFonts w:ascii="Arial" w:hAnsi="Arial" w:cs="Arial"/>
        </w:rPr>
        <w:t xml:space="preserve"> the</w:t>
      </w:r>
      <w:proofErr w:type="gramEnd"/>
      <w:r w:rsidR="00522632" w:rsidRPr="00F86260">
        <w:rPr>
          <w:rFonts w:ascii="Arial" w:hAnsi="Arial" w:cs="Arial"/>
        </w:rPr>
        <w:t xml:space="preserve"> </w:t>
      </w:r>
      <w:r w:rsidRPr="00F86260">
        <w:rPr>
          <w:rFonts w:ascii="Arial" w:hAnsi="Arial" w:cs="Arial"/>
        </w:rPr>
        <w:t xml:space="preserve">OPCC (email below) </w:t>
      </w:r>
      <w:r w:rsidR="00522632" w:rsidRPr="00F86260">
        <w:rPr>
          <w:rFonts w:ascii="Arial" w:hAnsi="Arial" w:cs="Arial"/>
        </w:rPr>
        <w:t xml:space="preserve">and </w:t>
      </w:r>
      <w:r w:rsidRPr="00F86260">
        <w:rPr>
          <w:rFonts w:ascii="Arial" w:hAnsi="Arial" w:cs="Arial"/>
        </w:rPr>
        <w:t xml:space="preserve">this needs to provide a brief summary of what </w:t>
      </w:r>
      <w:r w:rsidR="00D464E2" w:rsidRPr="00F86260">
        <w:rPr>
          <w:rFonts w:ascii="Arial" w:hAnsi="Arial" w:cs="Arial"/>
        </w:rPr>
        <w:t>the applicant intends</w:t>
      </w:r>
      <w:r w:rsidRPr="00F86260">
        <w:rPr>
          <w:rFonts w:ascii="Arial" w:hAnsi="Arial" w:cs="Arial"/>
        </w:rPr>
        <w:t xml:space="preserve"> to bid for and an indicative amount. </w:t>
      </w:r>
    </w:p>
    <w:p w14:paraId="34D70B38" w14:textId="3DAA2340" w:rsidR="004F22F6" w:rsidRPr="00F86260" w:rsidRDefault="004F22F6" w:rsidP="00D464E2">
      <w:pPr>
        <w:pStyle w:val="ListParagraph"/>
        <w:numPr>
          <w:ilvl w:val="0"/>
          <w:numId w:val="1"/>
        </w:numPr>
        <w:rPr>
          <w:rFonts w:ascii="Arial" w:hAnsi="Arial" w:cs="Arial"/>
        </w:rPr>
      </w:pPr>
      <w:r w:rsidRPr="00F86260">
        <w:rPr>
          <w:rFonts w:ascii="Arial" w:hAnsi="Arial" w:cs="Arial"/>
        </w:rPr>
        <w:t xml:space="preserve">Complete the Application Form answering each </w:t>
      </w:r>
      <w:r w:rsidR="00522632" w:rsidRPr="00F86260">
        <w:rPr>
          <w:rFonts w:ascii="Arial" w:hAnsi="Arial" w:cs="Arial"/>
        </w:rPr>
        <w:t>section</w:t>
      </w:r>
      <w:r w:rsidRPr="00F86260">
        <w:rPr>
          <w:rFonts w:ascii="Arial" w:hAnsi="Arial" w:cs="Arial"/>
        </w:rPr>
        <w:t xml:space="preserve"> in turn</w:t>
      </w:r>
      <w:r w:rsidRPr="00F86260">
        <w:rPr>
          <w:rFonts w:ascii="Arial" w:hAnsi="Arial" w:cs="Arial"/>
          <w:b/>
          <w:bCs/>
        </w:rPr>
        <w:t>. Please</w:t>
      </w:r>
      <w:r w:rsidR="00522632" w:rsidRPr="00F86260">
        <w:rPr>
          <w:rFonts w:ascii="Arial" w:hAnsi="Arial" w:cs="Arial"/>
          <w:b/>
          <w:bCs/>
        </w:rPr>
        <w:t xml:space="preserve"> ensure all answers </w:t>
      </w:r>
      <w:r w:rsidR="00BB401A" w:rsidRPr="00F86260">
        <w:rPr>
          <w:rFonts w:ascii="Arial" w:hAnsi="Arial" w:cs="Arial"/>
          <w:b/>
          <w:bCs/>
        </w:rPr>
        <w:t xml:space="preserve">are as brief as possible (you can use bullet points) </w:t>
      </w:r>
      <w:proofErr w:type="gramStart"/>
      <w:r w:rsidR="00522632" w:rsidRPr="00F86260">
        <w:rPr>
          <w:rFonts w:ascii="Arial" w:hAnsi="Arial" w:cs="Arial"/>
          <w:b/>
          <w:bCs/>
        </w:rPr>
        <w:t>so as to</w:t>
      </w:r>
      <w:proofErr w:type="gramEnd"/>
      <w:r w:rsidR="00522632" w:rsidRPr="00F86260">
        <w:rPr>
          <w:rFonts w:ascii="Arial" w:hAnsi="Arial" w:cs="Arial"/>
          <w:b/>
          <w:bCs/>
        </w:rPr>
        <w:t xml:space="preserve"> comply with the return form (excel) to the </w:t>
      </w:r>
      <w:proofErr w:type="spellStart"/>
      <w:r w:rsidR="00522632" w:rsidRPr="00F86260">
        <w:rPr>
          <w:rFonts w:ascii="Arial" w:hAnsi="Arial" w:cs="Arial"/>
          <w:b/>
          <w:bCs/>
        </w:rPr>
        <w:t>MoJ</w:t>
      </w:r>
      <w:proofErr w:type="spellEnd"/>
      <w:r w:rsidR="00522632" w:rsidRPr="00F86260">
        <w:rPr>
          <w:rFonts w:ascii="Arial" w:hAnsi="Arial" w:cs="Arial"/>
          <w:b/>
          <w:bCs/>
        </w:rPr>
        <w:t xml:space="preserve">. </w:t>
      </w:r>
      <w:r w:rsidRPr="00F86260">
        <w:rPr>
          <w:rFonts w:ascii="Arial" w:hAnsi="Arial" w:cs="Arial"/>
          <w:b/>
          <w:bCs/>
        </w:rPr>
        <w:t xml:space="preserve"> </w:t>
      </w:r>
    </w:p>
    <w:p w14:paraId="3F914083" w14:textId="047F7BBB" w:rsidR="00D464E2" w:rsidRPr="00F86260" w:rsidRDefault="004F22F6" w:rsidP="00D464E2">
      <w:pPr>
        <w:pStyle w:val="ListParagraph"/>
        <w:numPr>
          <w:ilvl w:val="0"/>
          <w:numId w:val="1"/>
        </w:numPr>
        <w:rPr>
          <w:rFonts w:ascii="Arial" w:hAnsi="Arial" w:cs="Arial"/>
        </w:rPr>
      </w:pPr>
      <w:r w:rsidRPr="00F86260">
        <w:rPr>
          <w:rFonts w:ascii="Arial" w:hAnsi="Arial" w:cs="Arial"/>
        </w:rPr>
        <w:t xml:space="preserve">Submit the Application Form by </w:t>
      </w:r>
      <w:r w:rsidR="00BB401A" w:rsidRPr="00F86260">
        <w:rPr>
          <w:rFonts w:ascii="Arial" w:hAnsi="Arial" w:cs="Arial"/>
        </w:rPr>
        <w:t xml:space="preserve">10 </w:t>
      </w:r>
      <w:r w:rsidRPr="00F86260">
        <w:rPr>
          <w:rFonts w:ascii="Arial" w:hAnsi="Arial" w:cs="Arial"/>
        </w:rPr>
        <w:t>am on Tuesday May 3 t</w:t>
      </w:r>
      <w:r w:rsidR="00D464E2" w:rsidRPr="00F86260">
        <w:rPr>
          <w:rFonts w:ascii="Arial" w:hAnsi="Arial" w:cs="Arial"/>
        </w:rPr>
        <w:t xml:space="preserve">o </w:t>
      </w:r>
      <w:r w:rsidR="00BB401A" w:rsidRPr="00F86260">
        <w:rPr>
          <w:rFonts w:ascii="Arial" w:hAnsi="Arial" w:cs="Arial"/>
          <w:b/>
          <w:bCs/>
        </w:rPr>
        <w:t>opccngrants</w:t>
      </w:r>
      <w:r w:rsidR="00D464E2" w:rsidRPr="00F86260">
        <w:rPr>
          <w:rFonts w:ascii="Arial" w:hAnsi="Arial" w:cs="Arial"/>
          <w:b/>
          <w:bCs/>
        </w:rPr>
        <w:t>@norfolk</w:t>
      </w:r>
      <w:r w:rsidRPr="00F86260">
        <w:rPr>
          <w:rFonts w:ascii="Arial" w:hAnsi="Arial" w:cs="Arial"/>
          <w:b/>
          <w:bCs/>
        </w:rPr>
        <w:t xml:space="preserve">.police.uk </w:t>
      </w:r>
      <w:r w:rsidR="00D464E2" w:rsidRPr="00F86260">
        <w:rPr>
          <w:rFonts w:ascii="Arial" w:hAnsi="Arial" w:cs="Arial"/>
          <w:b/>
          <w:bCs/>
        </w:rPr>
        <w:t xml:space="preserve">   </w:t>
      </w:r>
      <w:r w:rsidRPr="00F86260">
        <w:rPr>
          <w:rFonts w:ascii="Arial" w:hAnsi="Arial" w:cs="Arial"/>
        </w:rPr>
        <w:t>Any bids received after this deadline cannot and will not be considered</w:t>
      </w:r>
    </w:p>
    <w:p w14:paraId="18DE2FE1" w14:textId="6895516E" w:rsidR="006F1161" w:rsidRPr="00F86260" w:rsidRDefault="00D646D9" w:rsidP="004B190D">
      <w:pPr>
        <w:pStyle w:val="ListParagraph"/>
        <w:numPr>
          <w:ilvl w:val="0"/>
          <w:numId w:val="1"/>
        </w:numPr>
        <w:rPr>
          <w:rFonts w:ascii="Arial" w:hAnsi="Arial" w:cs="Arial"/>
        </w:rPr>
      </w:pPr>
      <w:r w:rsidRPr="00F86260">
        <w:rPr>
          <w:rFonts w:ascii="Arial" w:hAnsi="Arial" w:cs="Arial"/>
        </w:rPr>
        <w:t>Provide documents with</w:t>
      </w:r>
      <w:r w:rsidR="009B113E" w:rsidRPr="00F86260">
        <w:rPr>
          <w:rFonts w:ascii="Arial" w:hAnsi="Arial" w:cs="Arial"/>
        </w:rPr>
        <w:t>in</w:t>
      </w:r>
      <w:r w:rsidRPr="00F86260">
        <w:rPr>
          <w:rFonts w:ascii="Arial" w:hAnsi="Arial" w:cs="Arial"/>
        </w:rPr>
        <w:t xml:space="preserve"> the Check List for consideration</w:t>
      </w:r>
      <w:r w:rsidR="009B113E" w:rsidRPr="00F86260">
        <w:rPr>
          <w:rFonts w:ascii="Arial" w:hAnsi="Arial" w:cs="Arial"/>
        </w:rPr>
        <w:t xml:space="preserve"> for those organisations that are not already funded by the OPCCN</w:t>
      </w:r>
      <w:r w:rsidRPr="00F86260">
        <w:rPr>
          <w:rFonts w:ascii="Arial" w:hAnsi="Arial" w:cs="Arial"/>
        </w:rPr>
        <w:t xml:space="preserve"> (embedded at the end of this document) </w:t>
      </w:r>
    </w:p>
    <w:p w14:paraId="27C2D71D" w14:textId="7049EA0C" w:rsidR="006F1161" w:rsidRPr="00F86260" w:rsidRDefault="004B190D" w:rsidP="004B190D">
      <w:pPr>
        <w:rPr>
          <w:rFonts w:ascii="Arial" w:hAnsi="Arial" w:cs="Arial"/>
          <w:b/>
          <w:bCs/>
        </w:rPr>
      </w:pPr>
      <w:r w:rsidRPr="00F86260">
        <w:rPr>
          <w:rFonts w:ascii="Arial" w:hAnsi="Arial" w:cs="Arial"/>
          <w:b/>
          <w:bCs/>
        </w:rPr>
        <w:t>Domestic Abuse and Sexual Violence Funding Conditions</w:t>
      </w:r>
    </w:p>
    <w:p w14:paraId="768AC3E9" w14:textId="2A6B27B2" w:rsidR="006F1161" w:rsidRPr="00F86260" w:rsidRDefault="006F1161" w:rsidP="004B190D">
      <w:pPr>
        <w:rPr>
          <w:rFonts w:ascii="Arial" w:hAnsi="Arial" w:cs="Arial"/>
          <w:b/>
          <w:bCs/>
        </w:rPr>
      </w:pPr>
      <w:r w:rsidRPr="00F86260">
        <w:rPr>
          <w:rFonts w:ascii="Arial" w:hAnsi="Arial" w:cs="Arial"/>
          <w:b/>
          <w:bCs/>
        </w:rPr>
        <w:t>What type of organisations can apply</w:t>
      </w:r>
      <w:r w:rsidR="00875738" w:rsidRPr="00F86260">
        <w:rPr>
          <w:rFonts w:ascii="Arial" w:hAnsi="Arial" w:cs="Arial"/>
          <w:b/>
          <w:bCs/>
        </w:rPr>
        <w:t xml:space="preserve"> – are we eligible</w:t>
      </w:r>
      <w:r w:rsidRPr="00F86260">
        <w:rPr>
          <w:rFonts w:ascii="Arial" w:hAnsi="Arial" w:cs="Arial"/>
          <w:b/>
          <w:bCs/>
        </w:rPr>
        <w:t>?</w:t>
      </w:r>
    </w:p>
    <w:p w14:paraId="032CF1D4" w14:textId="765F7E2D" w:rsidR="006F1161" w:rsidRPr="00F86260" w:rsidRDefault="006F1161" w:rsidP="004B190D">
      <w:pPr>
        <w:rPr>
          <w:rFonts w:ascii="Arial" w:hAnsi="Arial" w:cs="Arial"/>
        </w:rPr>
      </w:pPr>
      <w:r w:rsidRPr="00F86260">
        <w:rPr>
          <w:rFonts w:ascii="Arial" w:hAnsi="Arial" w:cs="Arial"/>
        </w:rPr>
        <w:t xml:space="preserve">Organisations do not need to be a registered charity, a charitable incorporated organisation, or a social enterprise to be eligible for this funding. However, if you have not been in a funding relationship with the Norfolk OPCC previously you will be subject to due diligence checks which will include a Fraud Risk Assessment. This will also require you to demonstrate that you have robust and safe operating practices, </w:t>
      </w:r>
      <w:proofErr w:type="gramStart"/>
      <w:r w:rsidRPr="00F86260">
        <w:rPr>
          <w:rFonts w:ascii="Arial" w:hAnsi="Arial" w:cs="Arial"/>
        </w:rPr>
        <w:t>governance</w:t>
      </w:r>
      <w:proofErr w:type="gramEnd"/>
      <w:r w:rsidRPr="00F86260">
        <w:rPr>
          <w:rFonts w:ascii="Arial" w:hAnsi="Arial" w:cs="Arial"/>
        </w:rPr>
        <w:t xml:space="preserve"> and management arrangements in place to support vulnerable victims of crime. It will also require you to submit copies of last year’s financial accounts and </w:t>
      </w:r>
      <w:r w:rsidR="00875738" w:rsidRPr="00F86260">
        <w:rPr>
          <w:rFonts w:ascii="Arial" w:hAnsi="Arial" w:cs="Arial"/>
        </w:rPr>
        <w:t xml:space="preserve">documents/policies </w:t>
      </w:r>
      <w:r w:rsidRPr="00F86260">
        <w:rPr>
          <w:rFonts w:ascii="Arial" w:hAnsi="Arial" w:cs="Arial"/>
        </w:rPr>
        <w:t>as per the OPCCN Check List.</w:t>
      </w:r>
      <w:r w:rsidR="009149D4" w:rsidRPr="00F86260">
        <w:rPr>
          <w:rFonts w:ascii="Arial" w:hAnsi="Arial" w:cs="Arial"/>
        </w:rPr>
        <w:t xml:space="preserve"> (</w:t>
      </w:r>
      <w:proofErr w:type="gramStart"/>
      <w:r w:rsidR="009149D4" w:rsidRPr="00F86260">
        <w:rPr>
          <w:rFonts w:ascii="Arial" w:hAnsi="Arial" w:cs="Arial"/>
        </w:rPr>
        <w:t>link</w:t>
      </w:r>
      <w:proofErr w:type="gramEnd"/>
      <w:r w:rsidR="009149D4" w:rsidRPr="00F86260">
        <w:rPr>
          <w:rFonts w:ascii="Arial" w:hAnsi="Arial" w:cs="Arial"/>
        </w:rPr>
        <w:t xml:space="preserve"> below)</w:t>
      </w:r>
    </w:p>
    <w:p w14:paraId="3CBE9042" w14:textId="4D56354C" w:rsidR="00875738" w:rsidRPr="00F86260" w:rsidRDefault="00875738" w:rsidP="004B190D">
      <w:pPr>
        <w:rPr>
          <w:rFonts w:ascii="Arial" w:hAnsi="Arial" w:cs="Arial"/>
        </w:rPr>
      </w:pPr>
      <w:r w:rsidRPr="00F86260">
        <w:rPr>
          <w:rFonts w:ascii="Arial" w:hAnsi="Arial" w:cs="Arial"/>
        </w:rPr>
        <w:lastRenderedPageBreak/>
        <w:t>Organisations MUST provide tailored support services to help victims of domestic abuse, rape, sexual violence or sexual abuse and their families cope with the impacts of crime, and, as far as possible, recover from the harm they have experienced. These victims must live in the county of Norfolk.</w:t>
      </w:r>
    </w:p>
    <w:p w14:paraId="09BFF56B" w14:textId="77777777" w:rsidR="00875738" w:rsidRPr="00F86260" w:rsidRDefault="00875738" w:rsidP="004B190D">
      <w:pPr>
        <w:rPr>
          <w:rFonts w:ascii="Arial" w:hAnsi="Arial" w:cs="Arial"/>
        </w:rPr>
      </w:pPr>
      <w:r w:rsidRPr="00F86260">
        <w:rPr>
          <w:rFonts w:ascii="Arial" w:hAnsi="Arial" w:cs="Arial"/>
        </w:rPr>
        <w:t xml:space="preserve">Honour-based abuse falls within the government definition for domestic abuse. </w:t>
      </w:r>
    </w:p>
    <w:p w14:paraId="61F6DD6B" w14:textId="77777777" w:rsidR="00875738" w:rsidRPr="00F86260" w:rsidRDefault="00875738" w:rsidP="004B190D">
      <w:pPr>
        <w:rPr>
          <w:rFonts w:ascii="Arial" w:hAnsi="Arial" w:cs="Arial"/>
        </w:rPr>
      </w:pPr>
      <w:r w:rsidRPr="00F86260">
        <w:rPr>
          <w:rFonts w:ascii="Arial" w:hAnsi="Arial" w:cs="Arial"/>
        </w:rPr>
        <w:t xml:space="preserve">Stalking carried out by a former intimate partner or by a family member falls within the government definition for domestic abuse </w:t>
      </w:r>
    </w:p>
    <w:p w14:paraId="4EE962DF" w14:textId="77777777" w:rsidR="00875738" w:rsidRPr="00F86260" w:rsidRDefault="00875738" w:rsidP="004B190D">
      <w:pPr>
        <w:rPr>
          <w:rFonts w:ascii="Arial" w:hAnsi="Arial" w:cs="Arial"/>
        </w:rPr>
      </w:pPr>
      <w:r w:rsidRPr="00F86260">
        <w:rPr>
          <w:rFonts w:ascii="Arial" w:hAnsi="Arial" w:cs="Arial"/>
        </w:rPr>
        <w:t xml:space="preserve">Any organisation that provides tailored support to victims of domestic abuse and their families is recognised as a domestic abuse support service. </w:t>
      </w:r>
    </w:p>
    <w:p w14:paraId="3B0393BC" w14:textId="1E6E3AA0" w:rsidR="00875738" w:rsidRPr="00F86260" w:rsidRDefault="00875738" w:rsidP="00D464E2">
      <w:pPr>
        <w:rPr>
          <w:rFonts w:ascii="Arial" w:hAnsi="Arial" w:cs="Arial"/>
        </w:rPr>
      </w:pPr>
      <w:r w:rsidRPr="00F86260">
        <w:rPr>
          <w:rFonts w:ascii="Arial" w:hAnsi="Arial" w:cs="Arial"/>
        </w:rPr>
        <w:t xml:space="preserve">Please note unlike with the Covid-19 extraordinary funding, this funding can be allocated to other public bodies, as well as to third sector organisations and to fund directly commissioned posts, </w:t>
      </w:r>
      <w:proofErr w:type="gramStart"/>
      <w:r w:rsidRPr="00F86260">
        <w:rPr>
          <w:rFonts w:ascii="Arial" w:hAnsi="Arial" w:cs="Arial"/>
        </w:rPr>
        <w:t>as long as</w:t>
      </w:r>
      <w:proofErr w:type="gramEnd"/>
      <w:r w:rsidRPr="00F86260">
        <w:rPr>
          <w:rFonts w:ascii="Arial" w:hAnsi="Arial" w:cs="Arial"/>
        </w:rPr>
        <w:t xml:space="preserve"> this can be justified within the local needs assessment and funding criteria.</w:t>
      </w:r>
    </w:p>
    <w:p w14:paraId="2B1FD92C" w14:textId="5FD2F4BB" w:rsidR="009B113E" w:rsidRPr="00F86260" w:rsidRDefault="00981AD9" w:rsidP="00D464E2">
      <w:pPr>
        <w:rPr>
          <w:rFonts w:ascii="Arial" w:hAnsi="Arial" w:cs="Arial"/>
          <w:b/>
          <w:bCs/>
        </w:rPr>
      </w:pPr>
      <w:r w:rsidRPr="00F86260">
        <w:rPr>
          <w:rFonts w:ascii="Arial" w:hAnsi="Arial" w:cs="Arial"/>
          <w:b/>
          <w:bCs/>
        </w:rPr>
        <w:t>What can organisations spend this money on?</w:t>
      </w:r>
    </w:p>
    <w:p w14:paraId="1A94DA30" w14:textId="04271AC4" w:rsidR="009B113E" w:rsidRPr="00F86260" w:rsidRDefault="009B113E" w:rsidP="00D464E2">
      <w:pPr>
        <w:rPr>
          <w:rFonts w:ascii="Arial" w:hAnsi="Arial" w:cs="Arial"/>
          <w:b/>
          <w:bCs/>
        </w:rPr>
      </w:pPr>
      <w:r w:rsidRPr="00F86260">
        <w:rPr>
          <w:rFonts w:ascii="Arial" w:hAnsi="Arial" w:cs="Arial"/>
        </w:rPr>
        <w:t xml:space="preserve">To be eligible for DA and SV ringfenced funding, the organisation must provide tailored support to female and/or male victims who have experienced domestic abuse, </w:t>
      </w:r>
      <w:proofErr w:type="gramStart"/>
      <w:r w:rsidRPr="00F86260">
        <w:rPr>
          <w:rFonts w:ascii="Arial" w:hAnsi="Arial" w:cs="Arial"/>
        </w:rPr>
        <w:t>rape</w:t>
      </w:r>
      <w:proofErr w:type="gramEnd"/>
      <w:r w:rsidRPr="00F86260">
        <w:rPr>
          <w:rFonts w:ascii="Arial" w:hAnsi="Arial" w:cs="Arial"/>
        </w:rPr>
        <w:t xml:space="preserve"> or sexual abuse at any point in their life. This includes adults and children. The funding can be used to support existing clients as well as new referrals.</w:t>
      </w:r>
    </w:p>
    <w:p w14:paraId="40D91E73" w14:textId="77777777" w:rsidR="00981AD9" w:rsidRPr="00F86260" w:rsidRDefault="00981AD9" w:rsidP="00D464E2">
      <w:pPr>
        <w:rPr>
          <w:rFonts w:ascii="Arial" w:hAnsi="Arial" w:cs="Arial"/>
        </w:rPr>
      </w:pPr>
      <w:r w:rsidRPr="00F86260">
        <w:rPr>
          <w:rFonts w:ascii="Arial" w:hAnsi="Arial" w:cs="Arial"/>
        </w:rPr>
        <w:t xml:space="preserve">Funding can be used to provide support to domestic abuse and sexual violence victims and their families. Support services could include, but are not limited to: </w:t>
      </w:r>
    </w:p>
    <w:p w14:paraId="02EE7829" w14:textId="6D4CCA66" w:rsidR="00981AD9" w:rsidRPr="00F86260" w:rsidRDefault="00981AD9" w:rsidP="00981AD9">
      <w:pPr>
        <w:pStyle w:val="NoSpacing"/>
        <w:numPr>
          <w:ilvl w:val="0"/>
          <w:numId w:val="3"/>
        </w:numPr>
        <w:rPr>
          <w:rFonts w:ascii="Arial" w:hAnsi="Arial" w:cs="Arial"/>
        </w:rPr>
      </w:pPr>
      <w:r w:rsidRPr="00F86260">
        <w:rPr>
          <w:rFonts w:ascii="Arial" w:hAnsi="Arial" w:cs="Arial"/>
        </w:rPr>
        <w:t xml:space="preserve">IDVAs or ISVAs </w:t>
      </w:r>
    </w:p>
    <w:p w14:paraId="22F425E0" w14:textId="5C1EFD12" w:rsidR="00981AD9" w:rsidRPr="00F86260" w:rsidRDefault="00981AD9" w:rsidP="00981AD9">
      <w:pPr>
        <w:pStyle w:val="NoSpacing"/>
        <w:numPr>
          <w:ilvl w:val="0"/>
          <w:numId w:val="3"/>
        </w:numPr>
        <w:rPr>
          <w:rFonts w:ascii="Arial" w:hAnsi="Arial" w:cs="Arial"/>
        </w:rPr>
      </w:pPr>
      <w:r w:rsidRPr="00F86260">
        <w:rPr>
          <w:rFonts w:ascii="Arial" w:hAnsi="Arial" w:cs="Arial"/>
        </w:rPr>
        <w:t xml:space="preserve">Child IDVAs or Child ISVAs </w:t>
      </w:r>
    </w:p>
    <w:p w14:paraId="275803E0" w14:textId="0FC82594" w:rsidR="00981AD9" w:rsidRPr="00F86260" w:rsidRDefault="00981AD9" w:rsidP="00981AD9">
      <w:pPr>
        <w:pStyle w:val="NoSpacing"/>
        <w:numPr>
          <w:ilvl w:val="0"/>
          <w:numId w:val="3"/>
        </w:numPr>
        <w:rPr>
          <w:rFonts w:ascii="Arial" w:hAnsi="Arial" w:cs="Arial"/>
        </w:rPr>
      </w:pPr>
      <w:r w:rsidRPr="00F86260">
        <w:rPr>
          <w:rFonts w:ascii="Arial" w:hAnsi="Arial" w:cs="Arial"/>
        </w:rPr>
        <w:t>Court or family support</w:t>
      </w:r>
    </w:p>
    <w:p w14:paraId="76AD119C" w14:textId="15D345AB" w:rsidR="00981AD9" w:rsidRPr="00F86260" w:rsidRDefault="00981AD9" w:rsidP="00981AD9">
      <w:pPr>
        <w:pStyle w:val="NoSpacing"/>
        <w:numPr>
          <w:ilvl w:val="0"/>
          <w:numId w:val="3"/>
        </w:numPr>
        <w:rPr>
          <w:rFonts w:ascii="Arial" w:hAnsi="Arial" w:cs="Arial"/>
        </w:rPr>
      </w:pPr>
      <w:r w:rsidRPr="00F86260">
        <w:rPr>
          <w:rFonts w:ascii="Arial" w:hAnsi="Arial" w:cs="Arial"/>
        </w:rPr>
        <w:t xml:space="preserve">Face to face or remote counselling for individuals and/or their families; and </w:t>
      </w:r>
    </w:p>
    <w:p w14:paraId="0122CFF8" w14:textId="2F7CB837" w:rsidR="00981AD9" w:rsidRPr="00F86260" w:rsidRDefault="00981AD9" w:rsidP="00981AD9">
      <w:pPr>
        <w:pStyle w:val="NoSpacing"/>
        <w:numPr>
          <w:ilvl w:val="0"/>
          <w:numId w:val="3"/>
        </w:numPr>
        <w:rPr>
          <w:rFonts w:ascii="Arial" w:hAnsi="Arial" w:cs="Arial"/>
        </w:rPr>
      </w:pPr>
      <w:r w:rsidRPr="00F86260">
        <w:rPr>
          <w:rFonts w:ascii="Arial" w:hAnsi="Arial" w:cs="Arial"/>
        </w:rPr>
        <w:t xml:space="preserve">Support for </w:t>
      </w:r>
      <w:proofErr w:type="gramStart"/>
      <w:r w:rsidRPr="00F86260">
        <w:rPr>
          <w:rFonts w:ascii="Arial" w:hAnsi="Arial" w:cs="Arial"/>
        </w:rPr>
        <w:t>particular groups</w:t>
      </w:r>
      <w:proofErr w:type="gramEnd"/>
      <w:r w:rsidRPr="00F86260">
        <w:rPr>
          <w:rFonts w:ascii="Arial" w:hAnsi="Arial" w:cs="Arial"/>
        </w:rPr>
        <w:t xml:space="preserve"> such as BAME/Disabled/LGBT/male victims. </w:t>
      </w:r>
    </w:p>
    <w:p w14:paraId="357A7A31" w14:textId="3FB9331D" w:rsidR="00FB3C5D" w:rsidRPr="00F86260" w:rsidRDefault="00FB3C5D" w:rsidP="00FB3C5D">
      <w:pPr>
        <w:pStyle w:val="NoSpacing"/>
        <w:numPr>
          <w:ilvl w:val="0"/>
          <w:numId w:val="3"/>
        </w:numPr>
        <w:rPr>
          <w:rFonts w:ascii="Arial" w:hAnsi="Arial" w:cs="Arial"/>
          <w:b/>
          <w:bCs/>
        </w:rPr>
      </w:pPr>
      <w:r w:rsidRPr="00F86260">
        <w:rPr>
          <w:rFonts w:ascii="Arial" w:hAnsi="Arial" w:cs="Arial"/>
        </w:rPr>
        <w:t>Funding must be used to support victims who live in the county of Norfolk</w:t>
      </w:r>
    </w:p>
    <w:p w14:paraId="7964717B" w14:textId="77777777" w:rsidR="001524C9" w:rsidRPr="00F86260" w:rsidRDefault="001524C9" w:rsidP="009B113E">
      <w:pPr>
        <w:pStyle w:val="NoSpacing"/>
        <w:rPr>
          <w:rFonts w:ascii="Arial" w:hAnsi="Arial" w:cs="Arial"/>
        </w:rPr>
      </w:pPr>
    </w:p>
    <w:p w14:paraId="795ED28D" w14:textId="77777777" w:rsidR="005E3271" w:rsidRPr="00F86260" w:rsidRDefault="005E3271" w:rsidP="00D464E2">
      <w:pPr>
        <w:rPr>
          <w:rFonts w:ascii="Arial" w:hAnsi="Arial" w:cs="Arial"/>
          <w:b/>
          <w:bCs/>
        </w:rPr>
      </w:pPr>
      <w:r w:rsidRPr="00F86260">
        <w:rPr>
          <w:rFonts w:ascii="Arial" w:hAnsi="Arial" w:cs="Arial"/>
          <w:b/>
          <w:bCs/>
        </w:rPr>
        <w:t xml:space="preserve">What is excluded from the funding? </w:t>
      </w:r>
    </w:p>
    <w:p w14:paraId="01450D97" w14:textId="77777777" w:rsidR="005E3271" w:rsidRPr="00F86260" w:rsidRDefault="005E3271" w:rsidP="00D464E2">
      <w:pPr>
        <w:rPr>
          <w:rFonts w:ascii="Arial" w:hAnsi="Arial" w:cs="Arial"/>
        </w:rPr>
      </w:pPr>
      <w:r w:rsidRPr="00F86260">
        <w:rPr>
          <w:rFonts w:ascii="Arial" w:hAnsi="Arial" w:cs="Arial"/>
        </w:rPr>
        <w:t xml:space="preserve">This funding cannot be used to provide accommodation or the support services within it. Funding for support for victims of DA in safe accommodation is subject to a separate funding process run by Department for Levelling Up, Housing and Communities (DLUHC). </w:t>
      </w:r>
    </w:p>
    <w:p w14:paraId="4D7C4D7A" w14:textId="1347590F" w:rsidR="005E3271" w:rsidRPr="00F86260" w:rsidRDefault="005E3271" w:rsidP="00D464E2">
      <w:pPr>
        <w:rPr>
          <w:rFonts w:ascii="Arial" w:hAnsi="Arial" w:cs="Arial"/>
        </w:rPr>
      </w:pPr>
      <w:r w:rsidRPr="00F86260">
        <w:rPr>
          <w:rFonts w:ascii="Arial" w:hAnsi="Arial" w:cs="Arial"/>
        </w:rPr>
        <w:t>Funding</w:t>
      </w:r>
      <w:r w:rsidR="0037669C" w:rsidRPr="00F86260">
        <w:rPr>
          <w:rFonts w:ascii="Arial" w:hAnsi="Arial" w:cs="Arial"/>
        </w:rPr>
        <w:t xml:space="preserve"> cannot be used</w:t>
      </w:r>
      <w:r w:rsidRPr="00F86260">
        <w:rPr>
          <w:rFonts w:ascii="Arial" w:hAnsi="Arial" w:cs="Arial"/>
        </w:rPr>
        <w:t xml:space="preserve"> for any of the following activities: </w:t>
      </w:r>
    </w:p>
    <w:p w14:paraId="5AFB9467" w14:textId="00791C8C" w:rsidR="00050B73" w:rsidRPr="00F86260" w:rsidRDefault="005E3271" w:rsidP="005E3271">
      <w:pPr>
        <w:pStyle w:val="NoSpacing"/>
        <w:numPr>
          <w:ilvl w:val="0"/>
          <w:numId w:val="2"/>
        </w:numPr>
        <w:rPr>
          <w:rFonts w:ascii="Arial" w:hAnsi="Arial" w:cs="Arial"/>
        </w:rPr>
      </w:pPr>
      <w:r w:rsidRPr="00F86260">
        <w:rPr>
          <w:rFonts w:ascii="Arial" w:hAnsi="Arial" w:cs="Arial"/>
        </w:rPr>
        <w:t xml:space="preserve">campaigning activities (this fund is to support the delivery of direct services for vulnerable people) </w:t>
      </w:r>
    </w:p>
    <w:p w14:paraId="620D0E1D" w14:textId="6D5E7000" w:rsidR="005E3271" w:rsidRPr="00F86260" w:rsidRDefault="005E3271" w:rsidP="005E3271">
      <w:pPr>
        <w:pStyle w:val="NoSpacing"/>
        <w:numPr>
          <w:ilvl w:val="0"/>
          <w:numId w:val="2"/>
        </w:numPr>
        <w:rPr>
          <w:rFonts w:ascii="Arial" w:hAnsi="Arial" w:cs="Arial"/>
        </w:rPr>
      </w:pPr>
      <w:r w:rsidRPr="00F86260">
        <w:rPr>
          <w:rFonts w:ascii="Arial" w:hAnsi="Arial" w:cs="Arial"/>
        </w:rPr>
        <w:t>religious activities outside of projects benefiting the wider community and not containing religious content</w:t>
      </w:r>
    </w:p>
    <w:p w14:paraId="132DB094" w14:textId="1FF5AC09" w:rsidR="005E3271" w:rsidRPr="00F86260" w:rsidRDefault="005E3271" w:rsidP="005E3271">
      <w:pPr>
        <w:pStyle w:val="NoSpacing"/>
        <w:numPr>
          <w:ilvl w:val="0"/>
          <w:numId w:val="2"/>
        </w:numPr>
        <w:rPr>
          <w:rFonts w:ascii="Arial" w:hAnsi="Arial" w:cs="Arial"/>
        </w:rPr>
      </w:pPr>
      <w:r w:rsidRPr="00F86260">
        <w:rPr>
          <w:rFonts w:ascii="Arial" w:hAnsi="Arial" w:cs="Arial"/>
        </w:rPr>
        <w:t xml:space="preserve">political or lobbying activities. </w:t>
      </w:r>
    </w:p>
    <w:p w14:paraId="40A32A6A" w14:textId="544D1221" w:rsidR="005E3271" w:rsidRPr="00F86260" w:rsidRDefault="005E3271" w:rsidP="005E3271">
      <w:pPr>
        <w:pStyle w:val="NoSpacing"/>
        <w:numPr>
          <w:ilvl w:val="0"/>
          <w:numId w:val="2"/>
        </w:numPr>
        <w:rPr>
          <w:rFonts w:ascii="Arial" w:hAnsi="Arial" w:cs="Arial"/>
        </w:rPr>
      </w:pPr>
      <w:r w:rsidRPr="00F86260">
        <w:rPr>
          <w:rFonts w:ascii="Arial" w:hAnsi="Arial" w:cs="Arial"/>
        </w:rPr>
        <w:t xml:space="preserve">loan repayments; or </w:t>
      </w:r>
    </w:p>
    <w:p w14:paraId="2CF13507" w14:textId="1D556C5E" w:rsidR="005E3271" w:rsidRPr="00F86260" w:rsidRDefault="005E3271" w:rsidP="005E3271">
      <w:pPr>
        <w:pStyle w:val="NoSpacing"/>
        <w:numPr>
          <w:ilvl w:val="0"/>
          <w:numId w:val="2"/>
        </w:numPr>
        <w:rPr>
          <w:rFonts w:ascii="Arial" w:hAnsi="Arial" w:cs="Arial"/>
        </w:rPr>
      </w:pPr>
      <w:r w:rsidRPr="00F86260">
        <w:rPr>
          <w:rFonts w:ascii="Arial" w:hAnsi="Arial" w:cs="Arial"/>
        </w:rPr>
        <w:t>activities that make profit for private gain</w:t>
      </w:r>
    </w:p>
    <w:p w14:paraId="51A47E9C" w14:textId="2E99FEDD" w:rsidR="00D646D9" w:rsidRPr="00F86260" w:rsidRDefault="00D646D9" w:rsidP="00D646D9">
      <w:pPr>
        <w:pStyle w:val="NoSpacing"/>
        <w:rPr>
          <w:rFonts w:ascii="Arial" w:hAnsi="Arial" w:cs="Arial"/>
        </w:rPr>
      </w:pPr>
    </w:p>
    <w:p w14:paraId="64D3361B" w14:textId="5EE239A8" w:rsidR="00D646D9" w:rsidRPr="00F86260" w:rsidRDefault="00D646D9" w:rsidP="00D646D9">
      <w:pPr>
        <w:pStyle w:val="NoSpacing"/>
        <w:rPr>
          <w:rFonts w:ascii="Arial" w:hAnsi="Arial" w:cs="Arial"/>
        </w:rPr>
      </w:pPr>
      <w:r w:rsidRPr="00F86260">
        <w:rPr>
          <w:rFonts w:ascii="Arial" w:hAnsi="Arial" w:cs="Arial"/>
        </w:rPr>
        <w:t xml:space="preserve">Funding cannot be used for elements that fall outside of the scope of this </w:t>
      </w:r>
      <w:r w:rsidR="00875738" w:rsidRPr="00F86260">
        <w:rPr>
          <w:rFonts w:ascii="Arial" w:hAnsi="Arial" w:cs="Arial"/>
        </w:rPr>
        <w:t>fund;</w:t>
      </w:r>
      <w:r w:rsidRPr="00F86260">
        <w:rPr>
          <w:rFonts w:ascii="Arial" w:hAnsi="Arial" w:cs="Arial"/>
        </w:rPr>
        <w:t xml:space="preserve"> these are:</w:t>
      </w:r>
    </w:p>
    <w:p w14:paraId="02A39D6F" w14:textId="77777777" w:rsidR="0037669C" w:rsidRPr="00F86260" w:rsidRDefault="0037669C" w:rsidP="00D646D9">
      <w:pPr>
        <w:pStyle w:val="NoSpacing"/>
        <w:rPr>
          <w:rFonts w:ascii="Arial" w:hAnsi="Arial" w:cs="Arial"/>
        </w:rPr>
      </w:pPr>
    </w:p>
    <w:p w14:paraId="0258F7D8" w14:textId="77777777" w:rsidR="00FB3C5D" w:rsidRPr="00F86260" w:rsidRDefault="00FB3C5D" w:rsidP="00FB3C5D">
      <w:pPr>
        <w:pStyle w:val="NoSpacing"/>
        <w:numPr>
          <w:ilvl w:val="0"/>
          <w:numId w:val="2"/>
        </w:numPr>
        <w:rPr>
          <w:rFonts w:ascii="Arial" w:hAnsi="Arial" w:cs="Arial"/>
        </w:rPr>
      </w:pPr>
      <w:r w:rsidRPr="00F86260">
        <w:rPr>
          <w:rFonts w:ascii="Arial" w:hAnsi="Arial" w:cs="Arial"/>
        </w:rPr>
        <w:t xml:space="preserve">perpetrator interventions </w:t>
      </w:r>
    </w:p>
    <w:p w14:paraId="7F7C681B" w14:textId="77777777" w:rsidR="00FB3C5D" w:rsidRPr="00F86260" w:rsidRDefault="00FB3C5D" w:rsidP="00D464E2">
      <w:pPr>
        <w:pStyle w:val="NoSpacing"/>
        <w:numPr>
          <w:ilvl w:val="0"/>
          <w:numId w:val="2"/>
        </w:numPr>
        <w:rPr>
          <w:rFonts w:ascii="Arial" w:hAnsi="Arial" w:cs="Arial"/>
        </w:rPr>
      </w:pPr>
      <w:r w:rsidRPr="00F86260">
        <w:rPr>
          <w:rFonts w:ascii="Arial" w:hAnsi="Arial" w:cs="Arial"/>
        </w:rPr>
        <w:t>support for victims of any other crime type</w:t>
      </w:r>
    </w:p>
    <w:p w14:paraId="70A80419" w14:textId="77777777" w:rsidR="00FB3C5D" w:rsidRPr="00F86260" w:rsidRDefault="005E3271" w:rsidP="00D646D9">
      <w:pPr>
        <w:pStyle w:val="NoSpacing"/>
        <w:numPr>
          <w:ilvl w:val="0"/>
          <w:numId w:val="2"/>
        </w:numPr>
        <w:rPr>
          <w:rFonts w:ascii="Arial" w:hAnsi="Arial" w:cs="Arial"/>
        </w:rPr>
      </w:pPr>
      <w:r w:rsidRPr="00F86260">
        <w:rPr>
          <w:rFonts w:ascii="Arial" w:hAnsi="Arial" w:cs="Arial"/>
        </w:rPr>
        <w:t xml:space="preserve">capital works </w:t>
      </w:r>
      <w:r w:rsidR="00BF03A8" w:rsidRPr="00F86260">
        <w:rPr>
          <w:rFonts w:ascii="Arial" w:hAnsi="Arial" w:cs="Arial"/>
        </w:rPr>
        <w:t>e.g.,</w:t>
      </w:r>
      <w:r w:rsidRPr="00F86260">
        <w:rPr>
          <w:rFonts w:ascii="Arial" w:hAnsi="Arial" w:cs="Arial"/>
        </w:rPr>
        <w:t xml:space="preserve"> building repairs but can be used for other capital costs such as ICT equipment to enhance communications and help reach local people. </w:t>
      </w:r>
    </w:p>
    <w:p w14:paraId="2CAA7454" w14:textId="5F332FDE" w:rsidR="00FB3C5D" w:rsidRPr="00F86260" w:rsidRDefault="00FB3C5D" w:rsidP="00D646D9">
      <w:pPr>
        <w:pStyle w:val="NoSpacing"/>
        <w:numPr>
          <w:ilvl w:val="0"/>
          <w:numId w:val="2"/>
        </w:numPr>
        <w:rPr>
          <w:rFonts w:ascii="Arial" w:hAnsi="Arial" w:cs="Arial"/>
        </w:rPr>
      </w:pPr>
      <w:r w:rsidRPr="00F86260">
        <w:rPr>
          <w:rFonts w:ascii="Arial" w:hAnsi="Arial" w:cs="Arial"/>
        </w:rPr>
        <w:lastRenderedPageBreak/>
        <w:t>f</w:t>
      </w:r>
      <w:r w:rsidR="00D646D9" w:rsidRPr="00F86260">
        <w:rPr>
          <w:rFonts w:ascii="Arial" w:hAnsi="Arial" w:cs="Arial"/>
        </w:rPr>
        <w:t>unding used to pay for goods or services that have been bought or ordered before 1 April 2022 or after 31 March 2023.</w:t>
      </w:r>
    </w:p>
    <w:p w14:paraId="2EDDA3E4" w14:textId="5B73EB14" w:rsidR="00D646D9" w:rsidRPr="00F86260" w:rsidRDefault="0037669C" w:rsidP="00D646D9">
      <w:pPr>
        <w:pStyle w:val="NoSpacing"/>
        <w:numPr>
          <w:ilvl w:val="0"/>
          <w:numId w:val="2"/>
        </w:numPr>
        <w:rPr>
          <w:rFonts w:ascii="Arial" w:hAnsi="Arial" w:cs="Arial"/>
        </w:rPr>
      </w:pPr>
      <w:r w:rsidRPr="00F86260">
        <w:rPr>
          <w:rFonts w:ascii="Arial" w:hAnsi="Arial" w:cs="Arial"/>
        </w:rPr>
        <w:t xml:space="preserve">Funding to be used </w:t>
      </w:r>
      <w:r w:rsidR="00D646D9" w:rsidRPr="00F86260">
        <w:rPr>
          <w:rFonts w:ascii="Arial" w:hAnsi="Arial" w:cs="Arial"/>
        </w:rPr>
        <w:t xml:space="preserve">to pay for any outstanding debts prior to 1 April 2022. </w:t>
      </w:r>
    </w:p>
    <w:p w14:paraId="63BA9387" w14:textId="77777777" w:rsidR="00543A93" w:rsidRPr="00F86260" w:rsidRDefault="00543A93" w:rsidP="00D464E2">
      <w:pPr>
        <w:rPr>
          <w:rFonts w:ascii="Arial" w:hAnsi="Arial" w:cs="Arial"/>
          <w:b/>
          <w:bCs/>
        </w:rPr>
      </w:pPr>
    </w:p>
    <w:p w14:paraId="28D27852" w14:textId="7AF9FF0D" w:rsidR="001524C9" w:rsidRPr="00F86260" w:rsidRDefault="001524C9" w:rsidP="00D464E2">
      <w:pPr>
        <w:rPr>
          <w:rFonts w:ascii="Arial" w:hAnsi="Arial" w:cs="Arial"/>
          <w:b/>
          <w:bCs/>
        </w:rPr>
      </w:pPr>
      <w:r w:rsidRPr="00F86260">
        <w:rPr>
          <w:rFonts w:ascii="Arial" w:hAnsi="Arial" w:cs="Arial"/>
          <w:b/>
          <w:bCs/>
        </w:rPr>
        <w:t>What conditions will be put on the funding?</w:t>
      </w:r>
    </w:p>
    <w:p w14:paraId="32457BA9" w14:textId="7C06075E" w:rsidR="000378AD" w:rsidRPr="00F86260" w:rsidRDefault="001524C9" w:rsidP="00D464E2">
      <w:pPr>
        <w:rPr>
          <w:rFonts w:ascii="Arial" w:hAnsi="Arial" w:cs="Arial"/>
        </w:rPr>
      </w:pPr>
      <w:r w:rsidRPr="00F86260">
        <w:rPr>
          <w:rFonts w:ascii="Arial" w:hAnsi="Arial" w:cs="Arial"/>
        </w:rPr>
        <w:t xml:space="preserve">All funding will be provided by the Norfolk OPCC. This means if you are awarded </w:t>
      </w:r>
      <w:r w:rsidR="00484830" w:rsidRPr="00F86260">
        <w:rPr>
          <w:rFonts w:ascii="Arial" w:hAnsi="Arial" w:cs="Arial"/>
        </w:rPr>
        <w:t>funding,</w:t>
      </w:r>
      <w:r w:rsidRPr="00F86260">
        <w:rPr>
          <w:rFonts w:ascii="Arial" w:hAnsi="Arial" w:cs="Arial"/>
        </w:rPr>
        <w:t xml:space="preserve"> you will be required to adhere to terms and conditions within our Grant Agreement. A draft of </w:t>
      </w:r>
      <w:r w:rsidR="00477FB7" w:rsidRPr="00F86260">
        <w:rPr>
          <w:rFonts w:ascii="Arial" w:hAnsi="Arial" w:cs="Arial"/>
        </w:rPr>
        <w:t>our</w:t>
      </w:r>
      <w:r w:rsidRPr="00F86260">
        <w:rPr>
          <w:rFonts w:ascii="Arial" w:hAnsi="Arial" w:cs="Arial"/>
        </w:rPr>
        <w:t xml:space="preserve"> Grant Agreement is embedded </w:t>
      </w:r>
      <w:r w:rsidR="00543A93" w:rsidRPr="00F86260">
        <w:rPr>
          <w:rFonts w:ascii="Arial" w:hAnsi="Arial" w:cs="Arial"/>
        </w:rPr>
        <w:t>with</w:t>
      </w:r>
      <w:r w:rsidRPr="00F86260">
        <w:rPr>
          <w:rFonts w:ascii="Arial" w:hAnsi="Arial" w:cs="Arial"/>
        </w:rPr>
        <w:t>in this document</w:t>
      </w:r>
      <w:r w:rsidR="00477FB7" w:rsidRPr="00F86260">
        <w:rPr>
          <w:rFonts w:ascii="Arial" w:hAnsi="Arial" w:cs="Arial"/>
        </w:rPr>
        <w:t xml:space="preserve"> </w:t>
      </w:r>
      <w:r w:rsidR="00543A93" w:rsidRPr="00F86260">
        <w:rPr>
          <w:rFonts w:ascii="Arial" w:hAnsi="Arial" w:cs="Arial"/>
        </w:rPr>
        <w:t>for you to review.</w:t>
      </w:r>
      <w:r w:rsidRPr="00F86260">
        <w:rPr>
          <w:rFonts w:ascii="Arial" w:hAnsi="Arial" w:cs="Arial"/>
        </w:rPr>
        <w:t xml:space="preserve">  </w:t>
      </w:r>
    </w:p>
    <w:p w14:paraId="5391EDAD" w14:textId="2132D3EE" w:rsidR="0037669C" w:rsidRPr="00F86260" w:rsidRDefault="0037669C" w:rsidP="0037669C">
      <w:pPr>
        <w:pStyle w:val="NoSpacing"/>
        <w:rPr>
          <w:rFonts w:ascii="Arial" w:hAnsi="Arial" w:cs="Arial"/>
        </w:rPr>
      </w:pPr>
      <w:r w:rsidRPr="00F86260">
        <w:rPr>
          <w:rFonts w:ascii="Arial" w:hAnsi="Arial" w:cs="Arial"/>
        </w:rPr>
        <w:t>Schedule 1 of the Grant Agreement covers the following areas:</w:t>
      </w:r>
    </w:p>
    <w:p w14:paraId="6A0A081E" w14:textId="507C7463" w:rsidR="0037669C" w:rsidRPr="00F86260" w:rsidRDefault="0037669C" w:rsidP="0037669C">
      <w:pPr>
        <w:pStyle w:val="NoSpacing"/>
        <w:numPr>
          <w:ilvl w:val="0"/>
          <w:numId w:val="4"/>
        </w:numPr>
        <w:rPr>
          <w:rFonts w:ascii="Arial" w:hAnsi="Arial" w:cs="Arial"/>
        </w:rPr>
      </w:pPr>
      <w:r w:rsidRPr="00F86260">
        <w:rPr>
          <w:rFonts w:ascii="Arial" w:hAnsi="Arial" w:cs="Arial"/>
        </w:rPr>
        <w:t>Purpose</w:t>
      </w:r>
    </w:p>
    <w:p w14:paraId="14791592" w14:textId="77777777" w:rsidR="0037669C" w:rsidRPr="00F86260" w:rsidRDefault="001524C9" w:rsidP="0037669C">
      <w:pPr>
        <w:pStyle w:val="NoSpacing"/>
        <w:numPr>
          <w:ilvl w:val="0"/>
          <w:numId w:val="4"/>
        </w:numPr>
        <w:rPr>
          <w:rFonts w:ascii="Arial" w:hAnsi="Arial" w:cs="Arial"/>
        </w:rPr>
      </w:pPr>
      <w:r w:rsidRPr="00F86260">
        <w:rPr>
          <w:rFonts w:ascii="Arial" w:hAnsi="Arial" w:cs="Arial"/>
        </w:rPr>
        <w:t>Key deliverables</w:t>
      </w:r>
    </w:p>
    <w:p w14:paraId="630D849C" w14:textId="77777777" w:rsidR="0037669C" w:rsidRPr="00F86260" w:rsidRDefault="0037669C" w:rsidP="0037669C">
      <w:pPr>
        <w:pStyle w:val="NoSpacing"/>
        <w:numPr>
          <w:ilvl w:val="0"/>
          <w:numId w:val="4"/>
        </w:numPr>
        <w:rPr>
          <w:rFonts w:ascii="Arial" w:hAnsi="Arial" w:cs="Arial"/>
        </w:rPr>
      </w:pPr>
      <w:r w:rsidRPr="00F86260">
        <w:rPr>
          <w:rFonts w:ascii="Arial" w:hAnsi="Arial" w:cs="Arial"/>
        </w:rPr>
        <w:t>O</w:t>
      </w:r>
      <w:r w:rsidR="001524C9" w:rsidRPr="00F86260">
        <w:rPr>
          <w:rFonts w:ascii="Arial" w:hAnsi="Arial" w:cs="Arial"/>
        </w:rPr>
        <w:t>utput</w:t>
      </w:r>
    </w:p>
    <w:p w14:paraId="5B1618E0" w14:textId="77777777" w:rsidR="0037669C" w:rsidRPr="00F86260" w:rsidRDefault="0037669C" w:rsidP="0037669C">
      <w:pPr>
        <w:pStyle w:val="NoSpacing"/>
        <w:numPr>
          <w:ilvl w:val="0"/>
          <w:numId w:val="4"/>
        </w:numPr>
        <w:rPr>
          <w:rFonts w:ascii="Arial" w:hAnsi="Arial" w:cs="Arial"/>
        </w:rPr>
      </w:pPr>
      <w:r w:rsidRPr="00F86260">
        <w:rPr>
          <w:rFonts w:ascii="Arial" w:hAnsi="Arial" w:cs="Arial"/>
        </w:rPr>
        <w:t>O</w:t>
      </w:r>
      <w:r w:rsidR="001524C9" w:rsidRPr="00F86260">
        <w:rPr>
          <w:rFonts w:ascii="Arial" w:hAnsi="Arial" w:cs="Arial"/>
        </w:rPr>
        <w:t>utcomes</w:t>
      </w:r>
      <w:r w:rsidRPr="00F86260">
        <w:rPr>
          <w:rFonts w:ascii="Arial" w:hAnsi="Arial" w:cs="Arial"/>
        </w:rPr>
        <w:t>/</w:t>
      </w:r>
      <w:r w:rsidR="001524C9" w:rsidRPr="00F86260">
        <w:rPr>
          <w:rFonts w:ascii="Arial" w:hAnsi="Arial" w:cs="Arial"/>
        </w:rPr>
        <w:t>targets</w:t>
      </w:r>
    </w:p>
    <w:p w14:paraId="62F0ABF9" w14:textId="35F912E0" w:rsidR="0037669C" w:rsidRPr="00F86260" w:rsidRDefault="0037669C" w:rsidP="0037669C">
      <w:pPr>
        <w:pStyle w:val="NoSpacing"/>
        <w:numPr>
          <w:ilvl w:val="0"/>
          <w:numId w:val="4"/>
        </w:numPr>
        <w:rPr>
          <w:rFonts w:ascii="Arial" w:hAnsi="Arial" w:cs="Arial"/>
        </w:rPr>
      </w:pPr>
      <w:r w:rsidRPr="00F86260">
        <w:rPr>
          <w:rFonts w:ascii="Arial" w:hAnsi="Arial" w:cs="Arial"/>
        </w:rPr>
        <w:t xml:space="preserve">Financial Information (award and breakdown) </w:t>
      </w:r>
    </w:p>
    <w:p w14:paraId="578A3C4B" w14:textId="77777777" w:rsidR="0037669C" w:rsidRPr="00F86260" w:rsidRDefault="0037669C" w:rsidP="0037669C">
      <w:pPr>
        <w:pStyle w:val="NoSpacing"/>
        <w:rPr>
          <w:rFonts w:ascii="Arial" w:hAnsi="Arial" w:cs="Arial"/>
        </w:rPr>
      </w:pPr>
    </w:p>
    <w:p w14:paraId="2F55E4CE" w14:textId="344C981E" w:rsidR="0037669C" w:rsidRPr="00F86260" w:rsidRDefault="0037669C" w:rsidP="0037669C">
      <w:pPr>
        <w:pStyle w:val="NoSpacing"/>
        <w:rPr>
          <w:rFonts w:ascii="Arial" w:hAnsi="Arial" w:cs="Arial"/>
        </w:rPr>
      </w:pPr>
      <w:r w:rsidRPr="00F86260">
        <w:rPr>
          <w:rFonts w:ascii="Arial" w:hAnsi="Arial" w:cs="Arial"/>
        </w:rPr>
        <w:t>Schedule 2 of the Grant Agreement covers the Payment Schedule</w:t>
      </w:r>
    </w:p>
    <w:p w14:paraId="797492D5" w14:textId="29634BB0" w:rsidR="0037669C" w:rsidRPr="00F86260" w:rsidRDefault="0037669C" w:rsidP="0037669C">
      <w:pPr>
        <w:pStyle w:val="NoSpacing"/>
        <w:rPr>
          <w:rFonts w:ascii="Arial" w:hAnsi="Arial" w:cs="Arial"/>
        </w:rPr>
      </w:pPr>
      <w:r w:rsidRPr="00F86260">
        <w:rPr>
          <w:rFonts w:ascii="Arial" w:hAnsi="Arial" w:cs="Arial"/>
        </w:rPr>
        <w:t>Schedule 3 of the Grant Agreement covers a detailed breakdown of spend</w:t>
      </w:r>
    </w:p>
    <w:p w14:paraId="22277F92" w14:textId="77777777" w:rsidR="0037669C" w:rsidRPr="00F86260" w:rsidRDefault="0037669C" w:rsidP="0037669C">
      <w:pPr>
        <w:pStyle w:val="NoSpacing"/>
        <w:rPr>
          <w:rFonts w:ascii="Arial" w:hAnsi="Arial" w:cs="Arial"/>
        </w:rPr>
      </w:pPr>
    </w:p>
    <w:p w14:paraId="0B98443E" w14:textId="50594774" w:rsidR="000378AD" w:rsidRPr="00F86260" w:rsidRDefault="00477FB7" w:rsidP="008B3277">
      <w:pPr>
        <w:pStyle w:val="NoSpacing"/>
        <w:rPr>
          <w:rFonts w:ascii="Arial" w:hAnsi="Arial" w:cs="Arial"/>
        </w:rPr>
      </w:pPr>
      <w:r w:rsidRPr="00F86260">
        <w:rPr>
          <w:rFonts w:ascii="Arial" w:hAnsi="Arial" w:cs="Arial"/>
        </w:rPr>
        <w:t>It should be noted that as</w:t>
      </w:r>
      <w:r w:rsidR="00D646D9" w:rsidRPr="00F86260">
        <w:rPr>
          <w:rFonts w:ascii="Arial" w:hAnsi="Arial" w:cs="Arial"/>
        </w:rPr>
        <w:t xml:space="preserve"> part of the Grant Agreement, y</w:t>
      </w:r>
      <w:r w:rsidR="000378AD" w:rsidRPr="00F86260">
        <w:rPr>
          <w:rFonts w:ascii="Arial" w:hAnsi="Arial" w:cs="Arial"/>
        </w:rPr>
        <w:t>ou will be required to:</w:t>
      </w:r>
    </w:p>
    <w:p w14:paraId="5AD7BCB1" w14:textId="77777777" w:rsidR="00477FB7" w:rsidRPr="00F86260" w:rsidRDefault="00477FB7" w:rsidP="008B3277">
      <w:pPr>
        <w:pStyle w:val="NoSpacing"/>
        <w:rPr>
          <w:rFonts w:ascii="Arial" w:hAnsi="Arial" w:cs="Arial"/>
        </w:rPr>
      </w:pPr>
    </w:p>
    <w:p w14:paraId="5AD8F181" w14:textId="39C2F524" w:rsidR="000378AD" w:rsidRPr="00F86260" w:rsidRDefault="00862A73" w:rsidP="007168BA">
      <w:pPr>
        <w:pStyle w:val="NoSpacing"/>
        <w:numPr>
          <w:ilvl w:val="0"/>
          <w:numId w:val="5"/>
        </w:numPr>
        <w:rPr>
          <w:rFonts w:ascii="Arial" w:hAnsi="Arial" w:cs="Arial"/>
        </w:rPr>
      </w:pPr>
      <w:r w:rsidRPr="00F86260">
        <w:rPr>
          <w:rFonts w:ascii="Arial" w:hAnsi="Arial" w:cs="Arial"/>
        </w:rPr>
        <w:t>Provide f</w:t>
      </w:r>
      <w:r w:rsidR="000378AD" w:rsidRPr="00F86260">
        <w:rPr>
          <w:rFonts w:ascii="Arial" w:hAnsi="Arial" w:cs="Arial"/>
        </w:rPr>
        <w:t>inancial data and outcome monitoring by a specified date every three month</w:t>
      </w:r>
      <w:r w:rsidR="008B3277" w:rsidRPr="00F86260">
        <w:rPr>
          <w:rFonts w:ascii="Arial" w:hAnsi="Arial" w:cs="Arial"/>
        </w:rPr>
        <w:t>s</w:t>
      </w:r>
      <w:r w:rsidR="006B7D9C" w:rsidRPr="00F86260">
        <w:rPr>
          <w:rFonts w:ascii="Arial" w:hAnsi="Arial" w:cs="Arial"/>
        </w:rPr>
        <w:t xml:space="preserve"> by way of a Grant Monitoring Report</w:t>
      </w:r>
      <w:r w:rsidR="00543A93" w:rsidRPr="00F86260">
        <w:rPr>
          <w:rFonts w:ascii="Arial" w:hAnsi="Arial" w:cs="Arial"/>
        </w:rPr>
        <w:t xml:space="preserve"> </w:t>
      </w:r>
    </w:p>
    <w:p w14:paraId="0D2CEED5" w14:textId="3B314969" w:rsidR="006B7D9C" w:rsidRPr="00F86260" w:rsidRDefault="00862A73" w:rsidP="007168BA">
      <w:pPr>
        <w:pStyle w:val="NoSpacing"/>
        <w:numPr>
          <w:ilvl w:val="0"/>
          <w:numId w:val="5"/>
        </w:numPr>
        <w:rPr>
          <w:rFonts w:ascii="Arial" w:hAnsi="Arial" w:cs="Arial"/>
        </w:rPr>
      </w:pPr>
      <w:r w:rsidRPr="00F86260">
        <w:rPr>
          <w:rFonts w:ascii="Arial" w:hAnsi="Arial" w:cs="Arial"/>
        </w:rPr>
        <w:t>Provide f</w:t>
      </w:r>
      <w:r w:rsidR="006B7D9C" w:rsidRPr="00F86260">
        <w:rPr>
          <w:rFonts w:ascii="Arial" w:hAnsi="Arial" w:cs="Arial"/>
        </w:rPr>
        <w:t>inancial and outcome data for the Ministry of Justice outcomes matrix twice per year (covering Apr-Sept and Oct-March) -draft attached</w:t>
      </w:r>
    </w:p>
    <w:p w14:paraId="1945D5C4" w14:textId="3CD25597" w:rsidR="008B3277" w:rsidRPr="00F86260" w:rsidRDefault="008B3277" w:rsidP="007168BA">
      <w:pPr>
        <w:pStyle w:val="NoSpacing"/>
        <w:numPr>
          <w:ilvl w:val="0"/>
          <w:numId w:val="5"/>
        </w:numPr>
        <w:rPr>
          <w:rFonts w:ascii="Arial" w:hAnsi="Arial" w:cs="Arial"/>
        </w:rPr>
      </w:pPr>
      <w:r w:rsidRPr="00F86260">
        <w:rPr>
          <w:rFonts w:ascii="Arial" w:hAnsi="Arial" w:cs="Arial"/>
        </w:rPr>
        <w:t>A</w:t>
      </w:r>
      <w:r w:rsidR="000378AD" w:rsidRPr="00F86260">
        <w:rPr>
          <w:rFonts w:ascii="Arial" w:hAnsi="Arial" w:cs="Arial"/>
        </w:rPr>
        <w:t xml:space="preserve">ttend quarterly Grant Monitoring meetings to review </w:t>
      </w:r>
      <w:r w:rsidRPr="00F86260">
        <w:rPr>
          <w:rFonts w:ascii="Arial" w:hAnsi="Arial" w:cs="Arial"/>
        </w:rPr>
        <w:t xml:space="preserve">the grant monitoring </w:t>
      </w:r>
      <w:r w:rsidR="000378AD" w:rsidRPr="00F86260">
        <w:rPr>
          <w:rFonts w:ascii="Arial" w:hAnsi="Arial" w:cs="Arial"/>
        </w:rPr>
        <w:t>reports</w:t>
      </w:r>
      <w:r w:rsidR="00543A93" w:rsidRPr="00F86260">
        <w:rPr>
          <w:rFonts w:ascii="Arial" w:hAnsi="Arial" w:cs="Arial"/>
        </w:rPr>
        <w:t xml:space="preserve"> and project/service</w:t>
      </w:r>
    </w:p>
    <w:p w14:paraId="19A5CF7E" w14:textId="50D690C2" w:rsidR="007168BA" w:rsidRPr="00F86260" w:rsidRDefault="00862A73" w:rsidP="007168BA">
      <w:pPr>
        <w:pStyle w:val="NoSpacing"/>
        <w:numPr>
          <w:ilvl w:val="0"/>
          <w:numId w:val="5"/>
        </w:numPr>
        <w:rPr>
          <w:rFonts w:ascii="Arial" w:hAnsi="Arial" w:cs="Arial"/>
        </w:rPr>
      </w:pPr>
      <w:r w:rsidRPr="00F86260">
        <w:rPr>
          <w:rFonts w:ascii="Arial" w:hAnsi="Arial" w:cs="Arial"/>
        </w:rPr>
        <w:t>Provide d</w:t>
      </w:r>
      <w:r w:rsidR="007168BA" w:rsidRPr="00F86260">
        <w:rPr>
          <w:rFonts w:ascii="Arial" w:hAnsi="Arial" w:cs="Arial"/>
        </w:rPr>
        <w:t>etails of underspends will be required at each year</w:t>
      </w:r>
      <w:r w:rsidR="006F1161" w:rsidRPr="00F86260">
        <w:rPr>
          <w:rFonts w:ascii="Arial" w:hAnsi="Arial" w:cs="Arial"/>
        </w:rPr>
        <w:t xml:space="preserve"> </w:t>
      </w:r>
      <w:r w:rsidR="007168BA" w:rsidRPr="00F86260">
        <w:rPr>
          <w:rFonts w:ascii="Arial" w:hAnsi="Arial" w:cs="Arial"/>
        </w:rPr>
        <w:t xml:space="preserve">end and these will be required to be returned to the OPCCN.  Funding cannot be carried forward between financial years. </w:t>
      </w:r>
      <w:r w:rsidR="00543A93" w:rsidRPr="00F86260">
        <w:rPr>
          <w:rFonts w:ascii="Arial" w:hAnsi="Arial" w:cs="Arial"/>
        </w:rPr>
        <w:t xml:space="preserve">Any overspend will be the responsibility of the </w:t>
      </w:r>
      <w:r w:rsidRPr="00F86260">
        <w:rPr>
          <w:rFonts w:ascii="Arial" w:hAnsi="Arial" w:cs="Arial"/>
        </w:rPr>
        <w:t>Grant holder</w:t>
      </w:r>
      <w:r w:rsidR="00543A93" w:rsidRPr="00F86260">
        <w:rPr>
          <w:rFonts w:ascii="Arial" w:hAnsi="Arial" w:cs="Arial"/>
        </w:rPr>
        <w:t>.</w:t>
      </w:r>
    </w:p>
    <w:p w14:paraId="3EDEA21A" w14:textId="7DFD990E" w:rsidR="00477FB7" w:rsidRPr="00F86260" w:rsidRDefault="00477FB7" w:rsidP="008B3277">
      <w:pPr>
        <w:pStyle w:val="NoSpacing"/>
        <w:rPr>
          <w:rFonts w:ascii="Arial" w:hAnsi="Arial" w:cs="Arial"/>
        </w:rPr>
      </w:pPr>
    </w:p>
    <w:p w14:paraId="6B42CB97" w14:textId="3A12D954" w:rsidR="00477FB7" w:rsidRPr="00F86260" w:rsidRDefault="00477FB7" w:rsidP="008B3277">
      <w:pPr>
        <w:pStyle w:val="NoSpacing"/>
        <w:rPr>
          <w:rFonts w:ascii="Arial" w:hAnsi="Arial" w:cs="Arial"/>
        </w:rPr>
      </w:pPr>
      <w:r w:rsidRPr="00F86260">
        <w:rPr>
          <w:rFonts w:ascii="Arial" w:hAnsi="Arial" w:cs="Arial"/>
        </w:rPr>
        <w:t xml:space="preserve">As part of the Grant Agreement Terms and Conditions, for domestic abuse projects/services it will be mandatory that </w:t>
      </w:r>
      <w:r w:rsidR="00862A73" w:rsidRPr="00F86260">
        <w:rPr>
          <w:rFonts w:ascii="Arial" w:hAnsi="Arial" w:cs="Arial"/>
        </w:rPr>
        <w:t xml:space="preserve">all services provided have agreed integrated referral and support pathways with </w:t>
      </w:r>
      <w:r w:rsidR="00D65480" w:rsidRPr="00F86260">
        <w:rPr>
          <w:rFonts w:ascii="Arial" w:hAnsi="Arial" w:cs="Arial"/>
        </w:rPr>
        <w:t xml:space="preserve">the </w:t>
      </w:r>
      <w:r w:rsidR="00484830" w:rsidRPr="00F86260">
        <w:rPr>
          <w:rFonts w:ascii="Arial" w:hAnsi="Arial" w:cs="Arial"/>
        </w:rPr>
        <w:t>county’s</w:t>
      </w:r>
      <w:r w:rsidR="00D65480" w:rsidRPr="00F86260">
        <w:rPr>
          <w:rFonts w:ascii="Arial" w:hAnsi="Arial" w:cs="Arial"/>
        </w:rPr>
        <w:t xml:space="preserve"> Domestic Abuse </w:t>
      </w:r>
      <w:r w:rsidR="00484830" w:rsidRPr="00F86260">
        <w:rPr>
          <w:rFonts w:ascii="Arial" w:hAnsi="Arial" w:cs="Arial"/>
        </w:rPr>
        <w:t>Service ‘</w:t>
      </w:r>
      <w:proofErr w:type="spellStart"/>
      <w:r w:rsidR="00484830" w:rsidRPr="00F86260">
        <w:rPr>
          <w:rFonts w:ascii="Arial" w:hAnsi="Arial" w:cs="Arial"/>
        </w:rPr>
        <w:t>NiDAS</w:t>
      </w:r>
      <w:proofErr w:type="spellEnd"/>
      <w:r w:rsidR="00484830" w:rsidRPr="00F86260">
        <w:rPr>
          <w:rFonts w:ascii="Arial" w:hAnsi="Arial" w:cs="Arial"/>
        </w:rPr>
        <w:t xml:space="preserve">’. </w:t>
      </w:r>
    </w:p>
    <w:p w14:paraId="3AE9ABC9" w14:textId="77777777" w:rsidR="00477FB7" w:rsidRPr="00F86260" w:rsidRDefault="00477FB7" w:rsidP="008B3277">
      <w:pPr>
        <w:pStyle w:val="NoSpacing"/>
        <w:rPr>
          <w:rFonts w:ascii="Arial" w:hAnsi="Arial" w:cs="Arial"/>
        </w:rPr>
      </w:pPr>
    </w:p>
    <w:p w14:paraId="7F1B0482" w14:textId="34548BDB" w:rsidR="007A4F42" w:rsidRPr="00F86260" w:rsidRDefault="00484830" w:rsidP="008B3277">
      <w:pPr>
        <w:pStyle w:val="NoSpacing"/>
        <w:rPr>
          <w:rFonts w:ascii="Arial" w:hAnsi="Arial" w:cs="Arial"/>
        </w:rPr>
      </w:pPr>
      <w:proofErr w:type="spellStart"/>
      <w:r w:rsidRPr="00F86260">
        <w:rPr>
          <w:rFonts w:ascii="Arial" w:hAnsi="Arial" w:cs="Arial"/>
        </w:rPr>
        <w:t>NiDAS</w:t>
      </w:r>
      <w:proofErr w:type="spellEnd"/>
      <w:r w:rsidRPr="00F86260">
        <w:rPr>
          <w:rFonts w:ascii="Arial" w:hAnsi="Arial" w:cs="Arial"/>
        </w:rPr>
        <w:t xml:space="preserve"> </w:t>
      </w:r>
      <w:r w:rsidR="008B3277" w:rsidRPr="00F86260">
        <w:rPr>
          <w:rFonts w:ascii="Arial" w:hAnsi="Arial" w:cs="Arial"/>
        </w:rPr>
        <w:t>is commissioned by the Office of the Police and Crime Commissioner</w:t>
      </w:r>
      <w:r w:rsidRPr="00F86260">
        <w:rPr>
          <w:rFonts w:ascii="Arial" w:hAnsi="Arial" w:cs="Arial"/>
        </w:rPr>
        <w:t xml:space="preserve"> </w:t>
      </w:r>
      <w:r w:rsidR="00477FB7" w:rsidRPr="00F86260">
        <w:rPr>
          <w:rFonts w:ascii="Arial" w:hAnsi="Arial" w:cs="Arial"/>
        </w:rPr>
        <w:t xml:space="preserve">as lead commissioner with partner contributions from </w:t>
      </w:r>
      <w:r w:rsidRPr="00F86260">
        <w:rPr>
          <w:rFonts w:ascii="Arial" w:hAnsi="Arial" w:cs="Arial"/>
        </w:rPr>
        <w:t>Norwich City Council, Broadland and South Norfolk District Councils, Adult Social Services and Children’s Services</w:t>
      </w:r>
      <w:r w:rsidR="00477FB7" w:rsidRPr="00F86260">
        <w:rPr>
          <w:rFonts w:ascii="Arial" w:hAnsi="Arial" w:cs="Arial"/>
        </w:rPr>
        <w:t>.</w:t>
      </w:r>
      <w:r w:rsidR="000378AD" w:rsidRPr="00F86260">
        <w:rPr>
          <w:rFonts w:ascii="Arial" w:hAnsi="Arial" w:cs="Arial"/>
        </w:rPr>
        <w:t xml:space="preserve"> </w:t>
      </w:r>
    </w:p>
    <w:p w14:paraId="5DE8200B" w14:textId="2676578D" w:rsidR="00543A93" w:rsidRPr="00F86260" w:rsidRDefault="00543A93">
      <w:pPr>
        <w:rPr>
          <w:rFonts w:ascii="Arial" w:hAnsi="Arial" w:cs="Arial"/>
        </w:rPr>
      </w:pPr>
      <w:r w:rsidRPr="00F86260">
        <w:rPr>
          <w:rFonts w:ascii="Arial" w:hAnsi="Arial" w:cs="Arial"/>
        </w:rPr>
        <w:br w:type="page"/>
      </w:r>
    </w:p>
    <w:p w14:paraId="25099085" w14:textId="77777777" w:rsidR="00B62689" w:rsidRPr="00F86260" w:rsidRDefault="00B62689" w:rsidP="008B3277">
      <w:pPr>
        <w:pStyle w:val="NoSpacing"/>
        <w:rPr>
          <w:rFonts w:ascii="Arial" w:hAnsi="Arial" w:cs="Arial"/>
        </w:rPr>
      </w:pPr>
    </w:p>
    <w:p w14:paraId="024D8106" w14:textId="20E4D3DC" w:rsidR="007A4F42" w:rsidRPr="00F86260" w:rsidRDefault="007A4F42" w:rsidP="008B3277">
      <w:pPr>
        <w:pStyle w:val="NoSpacing"/>
        <w:rPr>
          <w:rFonts w:ascii="Arial" w:hAnsi="Arial" w:cs="Arial"/>
          <w:b/>
          <w:bCs/>
        </w:rPr>
      </w:pPr>
      <w:r w:rsidRPr="00F86260">
        <w:rPr>
          <w:rFonts w:ascii="Arial" w:hAnsi="Arial" w:cs="Arial"/>
          <w:b/>
          <w:bCs/>
        </w:rPr>
        <w:t>What are the timescales?</w:t>
      </w:r>
    </w:p>
    <w:p w14:paraId="05A05566" w14:textId="72F8DF8D" w:rsidR="007A4F42" w:rsidRPr="00F86260" w:rsidRDefault="007A4F42" w:rsidP="008B3277">
      <w:pPr>
        <w:pStyle w:val="NoSpacing"/>
        <w:rPr>
          <w:rFonts w:ascii="Arial" w:hAnsi="Arial" w:cs="Arial"/>
          <w:b/>
          <w:bCs/>
        </w:rPr>
      </w:pPr>
    </w:p>
    <w:p w14:paraId="50A51896" w14:textId="06C9B14E" w:rsidR="007A4F42" w:rsidRPr="00F86260" w:rsidRDefault="007A4F42" w:rsidP="008B3277">
      <w:pPr>
        <w:pStyle w:val="NoSpacing"/>
        <w:rPr>
          <w:rFonts w:ascii="Arial" w:hAnsi="Arial" w:cs="Arial"/>
        </w:rPr>
      </w:pPr>
      <w:r w:rsidRPr="00F86260">
        <w:rPr>
          <w:rFonts w:ascii="Arial" w:hAnsi="Arial" w:cs="Arial"/>
        </w:rPr>
        <w:t xml:space="preserve">These </w:t>
      </w:r>
      <w:r w:rsidR="00B62689" w:rsidRPr="00F86260">
        <w:rPr>
          <w:rFonts w:ascii="Arial" w:hAnsi="Arial" w:cs="Arial"/>
        </w:rPr>
        <w:t>are</w:t>
      </w:r>
      <w:r w:rsidRPr="00F86260">
        <w:rPr>
          <w:rFonts w:ascii="Arial" w:hAnsi="Arial" w:cs="Arial"/>
        </w:rPr>
        <w:t xml:space="preserve"> as follows:</w:t>
      </w:r>
    </w:p>
    <w:p w14:paraId="0B91506F" w14:textId="60C775E8" w:rsidR="007A4F42" w:rsidRPr="00F86260" w:rsidRDefault="007A4F42" w:rsidP="008B3277">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7A4F42" w:rsidRPr="00F86260" w14:paraId="3C95D72A" w14:textId="77777777" w:rsidTr="007A4F42">
        <w:tc>
          <w:tcPr>
            <w:tcW w:w="4508" w:type="dxa"/>
          </w:tcPr>
          <w:p w14:paraId="425BD9CC" w14:textId="589D61A6" w:rsidR="007A4F42" w:rsidRPr="00F86260" w:rsidRDefault="004B7725" w:rsidP="004B7725">
            <w:pPr>
              <w:pStyle w:val="NoSpacing"/>
              <w:jc w:val="center"/>
              <w:rPr>
                <w:rFonts w:ascii="Arial" w:hAnsi="Arial" w:cs="Arial"/>
                <w:b/>
                <w:bCs/>
              </w:rPr>
            </w:pPr>
            <w:r w:rsidRPr="00F86260">
              <w:rPr>
                <w:rFonts w:ascii="Arial" w:hAnsi="Arial" w:cs="Arial"/>
                <w:b/>
                <w:bCs/>
              </w:rPr>
              <w:t>ACTION</w:t>
            </w:r>
          </w:p>
        </w:tc>
        <w:tc>
          <w:tcPr>
            <w:tcW w:w="4508" w:type="dxa"/>
          </w:tcPr>
          <w:p w14:paraId="58BF43B8" w14:textId="16DE2FFD" w:rsidR="007A4F42" w:rsidRPr="00F86260" w:rsidRDefault="004B7725" w:rsidP="004B7725">
            <w:pPr>
              <w:pStyle w:val="NoSpacing"/>
              <w:jc w:val="center"/>
              <w:rPr>
                <w:rFonts w:ascii="Arial" w:hAnsi="Arial" w:cs="Arial"/>
                <w:b/>
                <w:bCs/>
              </w:rPr>
            </w:pPr>
            <w:r w:rsidRPr="00F86260">
              <w:rPr>
                <w:rFonts w:ascii="Arial" w:hAnsi="Arial" w:cs="Arial"/>
                <w:b/>
                <w:bCs/>
              </w:rPr>
              <w:t>DATE</w:t>
            </w:r>
          </w:p>
        </w:tc>
      </w:tr>
      <w:tr w:rsidR="007A4F42" w:rsidRPr="00F86260" w14:paraId="5CB93ABC" w14:textId="77777777" w:rsidTr="007A4F42">
        <w:tc>
          <w:tcPr>
            <w:tcW w:w="4508" w:type="dxa"/>
          </w:tcPr>
          <w:p w14:paraId="5B6C409F" w14:textId="2A861E09" w:rsidR="007A4F42" w:rsidRPr="00F86260" w:rsidRDefault="004B7725" w:rsidP="00477FB7">
            <w:pPr>
              <w:pStyle w:val="NoSpacing"/>
              <w:jc w:val="center"/>
              <w:rPr>
                <w:rFonts w:ascii="Arial" w:hAnsi="Arial" w:cs="Arial"/>
              </w:rPr>
            </w:pPr>
            <w:r w:rsidRPr="00F86260">
              <w:rPr>
                <w:rFonts w:ascii="Arial" w:hAnsi="Arial" w:cs="Arial"/>
              </w:rPr>
              <w:t>Expressions of interests and application forms returned to OPCCN</w:t>
            </w:r>
          </w:p>
        </w:tc>
        <w:tc>
          <w:tcPr>
            <w:tcW w:w="4508" w:type="dxa"/>
          </w:tcPr>
          <w:p w14:paraId="62F7EFD9" w14:textId="66503F37" w:rsidR="007A4F42" w:rsidRPr="00F86260" w:rsidRDefault="004B7725" w:rsidP="00477FB7">
            <w:pPr>
              <w:pStyle w:val="NoSpacing"/>
              <w:jc w:val="center"/>
              <w:rPr>
                <w:rFonts w:ascii="Arial" w:hAnsi="Arial" w:cs="Arial"/>
              </w:rPr>
            </w:pPr>
            <w:r w:rsidRPr="00F86260">
              <w:rPr>
                <w:rFonts w:ascii="Arial" w:hAnsi="Arial" w:cs="Arial"/>
              </w:rPr>
              <w:t>Tue 3</w:t>
            </w:r>
            <w:r w:rsidRPr="00F86260">
              <w:rPr>
                <w:rFonts w:ascii="Arial" w:hAnsi="Arial" w:cs="Arial"/>
                <w:vertAlign w:val="superscript"/>
              </w:rPr>
              <w:t>rd</w:t>
            </w:r>
            <w:r w:rsidRPr="00F86260">
              <w:rPr>
                <w:rFonts w:ascii="Arial" w:hAnsi="Arial" w:cs="Arial"/>
              </w:rPr>
              <w:t xml:space="preserve"> May 2022 </w:t>
            </w:r>
            <w:r w:rsidR="00862A73" w:rsidRPr="00F86260">
              <w:rPr>
                <w:rFonts w:ascii="Arial" w:hAnsi="Arial" w:cs="Arial"/>
              </w:rPr>
              <w:t>-</w:t>
            </w:r>
            <w:r w:rsidRPr="00F86260">
              <w:rPr>
                <w:rFonts w:ascii="Arial" w:hAnsi="Arial" w:cs="Arial"/>
              </w:rPr>
              <w:t xml:space="preserve"> </w:t>
            </w:r>
            <w:r w:rsidR="00862A73" w:rsidRPr="00F86260">
              <w:rPr>
                <w:rFonts w:ascii="Arial" w:hAnsi="Arial" w:cs="Arial"/>
              </w:rPr>
              <w:t>10</w:t>
            </w:r>
            <w:r w:rsidRPr="00F86260">
              <w:rPr>
                <w:rFonts w:ascii="Arial" w:hAnsi="Arial" w:cs="Arial"/>
              </w:rPr>
              <w:t>:00 hrs</w:t>
            </w:r>
          </w:p>
        </w:tc>
      </w:tr>
      <w:tr w:rsidR="007A4F42" w:rsidRPr="00F86260" w14:paraId="646F7C7E" w14:textId="77777777" w:rsidTr="007A4F42">
        <w:tc>
          <w:tcPr>
            <w:tcW w:w="4508" w:type="dxa"/>
          </w:tcPr>
          <w:p w14:paraId="490F3582" w14:textId="77136D9C" w:rsidR="007A4F42" w:rsidRPr="00F86260" w:rsidRDefault="004B7725" w:rsidP="00477FB7">
            <w:pPr>
              <w:pStyle w:val="NoSpacing"/>
              <w:jc w:val="center"/>
              <w:rPr>
                <w:rFonts w:ascii="Arial" w:hAnsi="Arial" w:cs="Arial"/>
              </w:rPr>
            </w:pPr>
            <w:r w:rsidRPr="00F86260">
              <w:rPr>
                <w:rFonts w:ascii="Arial" w:hAnsi="Arial" w:cs="Arial"/>
              </w:rPr>
              <w:t>Funding offers communicated to PCCs</w:t>
            </w:r>
          </w:p>
        </w:tc>
        <w:tc>
          <w:tcPr>
            <w:tcW w:w="4508" w:type="dxa"/>
          </w:tcPr>
          <w:p w14:paraId="678495B0" w14:textId="5714C7A1" w:rsidR="004B7725" w:rsidRPr="00F86260" w:rsidRDefault="004B7725" w:rsidP="00477FB7">
            <w:pPr>
              <w:pStyle w:val="NoSpacing"/>
              <w:jc w:val="center"/>
              <w:rPr>
                <w:rFonts w:ascii="Arial" w:hAnsi="Arial" w:cs="Arial"/>
              </w:rPr>
            </w:pPr>
            <w:r w:rsidRPr="00F86260">
              <w:rPr>
                <w:rFonts w:ascii="Arial" w:hAnsi="Arial" w:cs="Arial"/>
              </w:rPr>
              <w:t>Friday 20</w:t>
            </w:r>
            <w:r w:rsidRPr="00F86260">
              <w:rPr>
                <w:rFonts w:ascii="Arial" w:hAnsi="Arial" w:cs="Arial"/>
                <w:vertAlign w:val="superscript"/>
              </w:rPr>
              <w:t>th</w:t>
            </w:r>
            <w:r w:rsidRPr="00F86260">
              <w:rPr>
                <w:rFonts w:ascii="Arial" w:hAnsi="Arial" w:cs="Arial"/>
              </w:rPr>
              <w:t xml:space="preserve"> May</w:t>
            </w:r>
          </w:p>
        </w:tc>
      </w:tr>
      <w:tr w:rsidR="004B7725" w:rsidRPr="00F86260" w14:paraId="79C87376" w14:textId="77777777" w:rsidTr="007A4F42">
        <w:tc>
          <w:tcPr>
            <w:tcW w:w="4508" w:type="dxa"/>
          </w:tcPr>
          <w:p w14:paraId="35868224" w14:textId="376ABD22" w:rsidR="004B7725" w:rsidRPr="00F86260" w:rsidRDefault="004B7725" w:rsidP="00477FB7">
            <w:pPr>
              <w:pStyle w:val="NoSpacing"/>
              <w:jc w:val="center"/>
              <w:rPr>
                <w:rFonts w:ascii="Arial" w:hAnsi="Arial" w:cs="Arial"/>
              </w:rPr>
            </w:pPr>
            <w:r w:rsidRPr="00F86260">
              <w:rPr>
                <w:rFonts w:ascii="Arial" w:hAnsi="Arial" w:cs="Arial"/>
              </w:rPr>
              <w:t>Funding offers communicated to applicants</w:t>
            </w:r>
          </w:p>
        </w:tc>
        <w:tc>
          <w:tcPr>
            <w:tcW w:w="4508" w:type="dxa"/>
          </w:tcPr>
          <w:p w14:paraId="043B80CA" w14:textId="3FEDFE3C" w:rsidR="004B7725" w:rsidRPr="00F86260" w:rsidRDefault="004B7725" w:rsidP="00477FB7">
            <w:pPr>
              <w:pStyle w:val="NoSpacing"/>
              <w:jc w:val="center"/>
              <w:rPr>
                <w:rFonts w:ascii="Arial" w:hAnsi="Arial" w:cs="Arial"/>
              </w:rPr>
            </w:pPr>
            <w:r w:rsidRPr="00F86260">
              <w:rPr>
                <w:rFonts w:ascii="Arial" w:hAnsi="Arial" w:cs="Arial"/>
              </w:rPr>
              <w:t>w/c 23d May</w:t>
            </w:r>
          </w:p>
        </w:tc>
      </w:tr>
    </w:tbl>
    <w:p w14:paraId="5F033F56" w14:textId="77777777" w:rsidR="007A4F42" w:rsidRPr="00F86260" w:rsidRDefault="007A4F42" w:rsidP="008B3277">
      <w:pPr>
        <w:pStyle w:val="NoSpacing"/>
        <w:rPr>
          <w:rFonts w:ascii="Arial" w:hAnsi="Arial" w:cs="Arial"/>
        </w:rPr>
      </w:pPr>
    </w:p>
    <w:p w14:paraId="65FFD0EF" w14:textId="0AB63B3C" w:rsidR="007A4F42" w:rsidRPr="00F86260" w:rsidRDefault="004B7725" w:rsidP="008B3277">
      <w:pPr>
        <w:pStyle w:val="NoSpacing"/>
        <w:rPr>
          <w:rFonts w:ascii="Arial" w:hAnsi="Arial" w:cs="Arial"/>
        </w:rPr>
      </w:pPr>
      <w:r w:rsidRPr="00F86260">
        <w:rPr>
          <w:rFonts w:ascii="Arial" w:hAnsi="Arial" w:cs="Arial"/>
        </w:rPr>
        <w:t xml:space="preserve">Please note if the </w:t>
      </w:r>
      <w:proofErr w:type="spellStart"/>
      <w:r w:rsidRPr="00F86260">
        <w:rPr>
          <w:rFonts w:ascii="Arial" w:hAnsi="Arial" w:cs="Arial"/>
        </w:rPr>
        <w:t>MoJ</w:t>
      </w:r>
      <w:proofErr w:type="spellEnd"/>
      <w:r w:rsidRPr="00F86260">
        <w:rPr>
          <w:rFonts w:ascii="Arial" w:hAnsi="Arial" w:cs="Arial"/>
        </w:rPr>
        <w:t xml:space="preserve"> are delayed in their communication to PCC’s this will have a knock-on effect for information that will be communicated to applicants.</w:t>
      </w:r>
    </w:p>
    <w:p w14:paraId="0C0B126A" w14:textId="1FCE2707" w:rsidR="00CF2A9D" w:rsidRPr="00F86260" w:rsidRDefault="00CF2A9D" w:rsidP="008B3277">
      <w:pPr>
        <w:pStyle w:val="NoSpacing"/>
        <w:rPr>
          <w:rFonts w:ascii="Arial" w:hAnsi="Arial" w:cs="Arial"/>
        </w:rPr>
      </w:pPr>
    </w:p>
    <w:p w14:paraId="42BC0C10" w14:textId="3E2B1B4E" w:rsidR="00CF2A9D" w:rsidRPr="00F86260" w:rsidRDefault="007168BA" w:rsidP="008B3277">
      <w:pPr>
        <w:pStyle w:val="NoSpacing"/>
        <w:rPr>
          <w:rFonts w:ascii="Arial" w:hAnsi="Arial" w:cs="Arial"/>
        </w:rPr>
      </w:pPr>
      <w:r w:rsidRPr="00F86260">
        <w:rPr>
          <w:rFonts w:ascii="Arial" w:hAnsi="Arial" w:cs="Arial"/>
        </w:rPr>
        <w:t xml:space="preserve">A requirement from the </w:t>
      </w:r>
      <w:proofErr w:type="spellStart"/>
      <w:r w:rsidRPr="00F86260">
        <w:rPr>
          <w:rFonts w:ascii="Arial" w:hAnsi="Arial" w:cs="Arial"/>
        </w:rPr>
        <w:t>MoJ</w:t>
      </w:r>
      <w:proofErr w:type="spellEnd"/>
      <w:r w:rsidRPr="00F86260">
        <w:rPr>
          <w:rFonts w:ascii="Arial" w:hAnsi="Arial" w:cs="Arial"/>
        </w:rPr>
        <w:t xml:space="preserve"> is that a</w:t>
      </w:r>
      <w:r w:rsidR="00CF2A9D" w:rsidRPr="00F86260">
        <w:rPr>
          <w:rFonts w:ascii="Arial" w:hAnsi="Arial" w:cs="Arial"/>
        </w:rPr>
        <w:t xml:space="preserve"> listing of all submitted bids will be displayed on the </w:t>
      </w:r>
      <w:r w:rsidRPr="00F86260">
        <w:rPr>
          <w:rFonts w:ascii="Arial" w:hAnsi="Arial" w:cs="Arial"/>
        </w:rPr>
        <w:t xml:space="preserve">Norfolk Police and Crime Commissioner’s Website: </w:t>
      </w:r>
      <w:hyperlink r:id="rId8" w:history="1">
        <w:r w:rsidRPr="00F86260">
          <w:rPr>
            <w:rStyle w:val="Hyperlink"/>
            <w:rFonts w:ascii="Arial" w:hAnsi="Arial" w:cs="Arial"/>
          </w:rPr>
          <w:t>www.norfolk-pcc.gov.uk</w:t>
        </w:r>
      </w:hyperlink>
    </w:p>
    <w:p w14:paraId="401A7D59" w14:textId="77777777" w:rsidR="007168BA" w:rsidRPr="00F86260" w:rsidRDefault="007168BA" w:rsidP="008B3277">
      <w:pPr>
        <w:pStyle w:val="NoSpacing"/>
        <w:rPr>
          <w:rFonts w:ascii="Arial" w:hAnsi="Arial" w:cs="Arial"/>
        </w:rPr>
      </w:pPr>
    </w:p>
    <w:p w14:paraId="591B2AAD" w14:textId="1CD56FAB" w:rsidR="007A4F42" w:rsidRPr="00F86260" w:rsidRDefault="007A4F42" w:rsidP="008B3277">
      <w:pPr>
        <w:pStyle w:val="NoSpacing"/>
        <w:rPr>
          <w:rFonts w:ascii="Arial" w:hAnsi="Arial" w:cs="Arial"/>
        </w:rPr>
      </w:pPr>
    </w:p>
    <w:p w14:paraId="4329C671" w14:textId="42D07349" w:rsidR="00910EE1" w:rsidRPr="00F86260" w:rsidRDefault="00910EE1" w:rsidP="008B3277">
      <w:pPr>
        <w:pStyle w:val="NoSpacing"/>
        <w:rPr>
          <w:rFonts w:ascii="Arial" w:hAnsi="Arial" w:cs="Arial"/>
          <w:b/>
          <w:bCs/>
        </w:rPr>
      </w:pPr>
      <w:r w:rsidRPr="00F86260">
        <w:rPr>
          <w:rFonts w:ascii="Arial" w:hAnsi="Arial" w:cs="Arial"/>
          <w:b/>
          <w:bCs/>
        </w:rPr>
        <w:t xml:space="preserve">List of </w:t>
      </w:r>
      <w:r w:rsidR="004F60F3" w:rsidRPr="00F86260">
        <w:rPr>
          <w:rFonts w:ascii="Arial" w:hAnsi="Arial" w:cs="Arial"/>
          <w:b/>
          <w:bCs/>
        </w:rPr>
        <w:t>associated do</w:t>
      </w:r>
      <w:r w:rsidRPr="00F86260">
        <w:rPr>
          <w:rFonts w:ascii="Arial" w:hAnsi="Arial" w:cs="Arial"/>
          <w:b/>
          <w:bCs/>
        </w:rPr>
        <w:t>cuments</w:t>
      </w:r>
      <w:r w:rsidR="00F86260" w:rsidRPr="00F86260">
        <w:rPr>
          <w:rFonts w:ascii="Arial" w:hAnsi="Arial" w:cs="Arial"/>
          <w:b/>
          <w:bCs/>
        </w:rPr>
        <w:t>:</w:t>
      </w:r>
    </w:p>
    <w:p w14:paraId="47D318A6" w14:textId="77777777" w:rsidR="00F86260" w:rsidRPr="00F86260" w:rsidRDefault="00F86260" w:rsidP="008B3277">
      <w:pPr>
        <w:pStyle w:val="NoSpacing"/>
        <w:rPr>
          <w:rFonts w:ascii="Arial" w:hAnsi="Arial" w:cs="Arial"/>
          <w:b/>
          <w:bCs/>
        </w:rPr>
      </w:pPr>
    </w:p>
    <w:p w14:paraId="3900AE49" w14:textId="5275B95E" w:rsidR="00F86260" w:rsidRPr="00F86260" w:rsidRDefault="00F86260" w:rsidP="004F60F3">
      <w:pPr>
        <w:pStyle w:val="NoSpacing"/>
        <w:numPr>
          <w:ilvl w:val="0"/>
          <w:numId w:val="7"/>
        </w:numPr>
        <w:rPr>
          <w:rFonts w:ascii="Arial" w:hAnsi="Arial" w:cs="Arial"/>
        </w:rPr>
      </w:pPr>
      <w:r w:rsidRPr="00F86260">
        <w:rPr>
          <w:rFonts w:ascii="Arial" w:hAnsi="Arial" w:cs="Arial"/>
        </w:rPr>
        <w:t>Application Checklist</w:t>
      </w:r>
    </w:p>
    <w:p w14:paraId="7E5EC3B6" w14:textId="08658089" w:rsidR="00910EE1" w:rsidRPr="00F86260" w:rsidRDefault="00F86260" w:rsidP="004F60F3">
      <w:pPr>
        <w:pStyle w:val="NoSpacing"/>
        <w:numPr>
          <w:ilvl w:val="0"/>
          <w:numId w:val="7"/>
        </w:numPr>
        <w:rPr>
          <w:rFonts w:ascii="Arial" w:hAnsi="Arial" w:cs="Arial"/>
        </w:rPr>
      </w:pPr>
      <w:r w:rsidRPr="00F86260">
        <w:rPr>
          <w:rFonts w:ascii="Arial" w:hAnsi="Arial" w:cs="Arial"/>
        </w:rPr>
        <w:t xml:space="preserve">Draft Grant </w:t>
      </w:r>
      <w:r w:rsidR="004F60F3" w:rsidRPr="00F86260">
        <w:rPr>
          <w:rFonts w:ascii="Arial" w:hAnsi="Arial" w:cs="Arial"/>
        </w:rPr>
        <w:t>Agreement – highlighted sections for reference only</w:t>
      </w:r>
    </w:p>
    <w:p w14:paraId="392C42A4" w14:textId="09553C72" w:rsidR="004F60F3" w:rsidRPr="00F86260" w:rsidRDefault="00886A1F" w:rsidP="004F60F3">
      <w:pPr>
        <w:pStyle w:val="NoSpacing"/>
        <w:numPr>
          <w:ilvl w:val="0"/>
          <w:numId w:val="7"/>
        </w:numPr>
        <w:rPr>
          <w:rFonts w:ascii="Arial" w:hAnsi="Arial" w:cs="Arial"/>
        </w:rPr>
      </w:pPr>
      <w:r w:rsidRPr="00F86260">
        <w:rPr>
          <w:rFonts w:ascii="Arial" w:hAnsi="Arial" w:cs="Arial"/>
        </w:rPr>
        <w:t>Application checklist</w:t>
      </w:r>
    </w:p>
    <w:p w14:paraId="25FC871B" w14:textId="4C50621B" w:rsidR="00F86260" w:rsidRPr="00F86260" w:rsidRDefault="00F86260" w:rsidP="004F60F3">
      <w:pPr>
        <w:pStyle w:val="NoSpacing"/>
        <w:numPr>
          <w:ilvl w:val="0"/>
          <w:numId w:val="7"/>
        </w:numPr>
        <w:rPr>
          <w:rFonts w:ascii="Arial" w:hAnsi="Arial" w:cs="Arial"/>
        </w:rPr>
      </w:pPr>
      <w:r w:rsidRPr="00F86260">
        <w:rPr>
          <w:rFonts w:ascii="Arial" w:hAnsi="Arial" w:cs="Arial"/>
        </w:rPr>
        <w:t>Application Form</w:t>
      </w:r>
    </w:p>
    <w:p w14:paraId="604C12F5" w14:textId="353757DA" w:rsidR="00910EE1" w:rsidRPr="00F86260" w:rsidRDefault="00F86260" w:rsidP="008B3277">
      <w:pPr>
        <w:pStyle w:val="NoSpacing"/>
        <w:numPr>
          <w:ilvl w:val="0"/>
          <w:numId w:val="7"/>
        </w:numPr>
        <w:rPr>
          <w:rFonts w:ascii="Arial" w:hAnsi="Arial" w:cs="Arial"/>
        </w:rPr>
      </w:pPr>
      <w:r w:rsidRPr="00F86260">
        <w:rPr>
          <w:rFonts w:ascii="Arial" w:hAnsi="Arial" w:cs="Arial"/>
        </w:rPr>
        <w:t xml:space="preserve">MOJ </w:t>
      </w:r>
      <w:r w:rsidR="004F60F3" w:rsidRPr="00F86260">
        <w:rPr>
          <w:rFonts w:ascii="Arial" w:hAnsi="Arial" w:cs="Arial"/>
        </w:rPr>
        <w:t xml:space="preserve">Reporting </w:t>
      </w:r>
      <w:r w:rsidRPr="00F86260">
        <w:rPr>
          <w:rFonts w:ascii="Arial" w:hAnsi="Arial" w:cs="Arial"/>
        </w:rPr>
        <w:t>Matrix</w:t>
      </w:r>
    </w:p>
    <w:sectPr w:rsidR="00910EE1" w:rsidRPr="00F86260" w:rsidSect="00875738">
      <w:foot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2252" w14:textId="77777777" w:rsidR="00875738" w:rsidRDefault="00875738" w:rsidP="00875738">
      <w:pPr>
        <w:spacing w:after="0" w:line="240" w:lineRule="auto"/>
      </w:pPr>
      <w:r>
        <w:separator/>
      </w:r>
    </w:p>
  </w:endnote>
  <w:endnote w:type="continuationSeparator" w:id="0">
    <w:p w14:paraId="7D094D0D" w14:textId="77777777" w:rsidR="00875738" w:rsidRDefault="00875738" w:rsidP="0087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71874"/>
      <w:docPartObj>
        <w:docPartGallery w:val="Page Numbers (Bottom of Page)"/>
        <w:docPartUnique/>
      </w:docPartObj>
    </w:sdtPr>
    <w:sdtEndPr>
      <w:rPr>
        <w:noProof/>
      </w:rPr>
    </w:sdtEndPr>
    <w:sdtContent>
      <w:p w14:paraId="6266C688" w14:textId="436814F0" w:rsidR="00875738" w:rsidRDefault="008757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20EB0" w14:textId="77777777" w:rsidR="00875738" w:rsidRDefault="0087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5A46" w14:textId="77777777" w:rsidR="00875738" w:rsidRDefault="00875738" w:rsidP="00875738">
      <w:pPr>
        <w:spacing w:after="0" w:line="240" w:lineRule="auto"/>
      </w:pPr>
      <w:r>
        <w:separator/>
      </w:r>
    </w:p>
  </w:footnote>
  <w:footnote w:type="continuationSeparator" w:id="0">
    <w:p w14:paraId="75FD390F" w14:textId="77777777" w:rsidR="00875738" w:rsidRDefault="00875738" w:rsidP="0087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79A"/>
    <w:multiLevelType w:val="hybridMultilevel"/>
    <w:tmpl w:val="7590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35FFD"/>
    <w:multiLevelType w:val="hybridMultilevel"/>
    <w:tmpl w:val="8B8A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C0F96"/>
    <w:multiLevelType w:val="hybridMultilevel"/>
    <w:tmpl w:val="1AD8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4A08"/>
    <w:multiLevelType w:val="hybridMultilevel"/>
    <w:tmpl w:val="A290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E3DFD"/>
    <w:multiLevelType w:val="hybridMultilevel"/>
    <w:tmpl w:val="C6B8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A1A86"/>
    <w:multiLevelType w:val="hybridMultilevel"/>
    <w:tmpl w:val="68D2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859D3"/>
    <w:multiLevelType w:val="hybridMultilevel"/>
    <w:tmpl w:val="BDD4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A2"/>
    <w:rsid w:val="00037663"/>
    <w:rsid w:val="000378AD"/>
    <w:rsid w:val="00050B73"/>
    <w:rsid w:val="001524C9"/>
    <w:rsid w:val="001B7AA0"/>
    <w:rsid w:val="003035A2"/>
    <w:rsid w:val="0037669C"/>
    <w:rsid w:val="00477FB7"/>
    <w:rsid w:val="00484830"/>
    <w:rsid w:val="004B190D"/>
    <w:rsid w:val="004B7725"/>
    <w:rsid w:val="004F22F6"/>
    <w:rsid w:val="004F60F3"/>
    <w:rsid w:val="00522632"/>
    <w:rsid w:val="00543A93"/>
    <w:rsid w:val="005A050E"/>
    <w:rsid w:val="005C4250"/>
    <w:rsid w:val="005E3271"/>
    <w:rsid w:val="006A5ACE"/>
    <w:rsid w:val="006B7D9C"/>
    <w:rsid w:val="006F1161"/>
    <w:rsid w:val="007168BA"/>
    <w:rsid w:val="00754757"/>
    <w:rsid w:val="007A4F42"/>
    <w:rsid w:val="00862A73"/>
    <w:rsid w:val="00875738"/>
    <w:rsid w:val="00883811"/>
    <w:rsid w:val="00886A1F"/>
    <w:rsid w:val="008B3277"/>
    <w:rsid w:val="008B33A2"/>
    <w:rsid w:val="00910EE1"/>
    <w:rsid w:val="009149D4"/>
    <w:rsid w:val="00981AD9"/>
    <w:rsid w:val="009B113E"/>
    <w:rsid w:val="009F061E"/>
    <w:rsid w:val="00B62689"/>
    <w:rsid w:val="00BB401A"/>
    <w:rsid w:val="00BF03A8"/>
    <w:rsid w:val="00CF2A9D"/>
    <w:rsid w:val="00CF659C"/>
    <w:rsid w:val="00D464E2"/>
    <w:rsid w:val="00D646D9"/>
    <w:rsid w:val="00D65480"/>
    <w:rsid w:val="00DB7A10"/>
    <w:rsid w:val="00E308E2"/>
    <w:rsid w:val="00ED5E7A"/>
    <w:rsid w:val="00EF3EB7"/>
    <w:rsid w:val="00F86260"/>
    <w:rsid w:val="00FB3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7D3FA4"/>
  <w15:chartTrackingRefBased/>
  <w15:docId w15:val="{43A369BC-7D2A-4B46-A8B3-2B953F6B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4E2"/>
    <w:pPr>
      <w:ind w:left="720"/>
      <w:contextualSpacing/>
    </w:pPr>
  </w:style>
  <w:style w:type="paragraph" w:styleId="NoSpacing">
    <w:name w:val="No Spacing"/>
    <w:uiPriority w:val="1"/>
    <w:qFormat/>
    <w:rsid w:val="005E3271"/>
    <w:pPr>
      <w:spacing w:after="0" w:line="240" w:lineRule="auto"/>
    </w:pPr>
  </w:style>
  <w:style w:type="table" w:styleId="TableGrid">
    <w:name w:val="Table Grid"/>
    <w:basedOn w:val="TableNormal"/>
    <w:uiPriority w:val="39"/>
    <w:rsid w:val="007A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8BA"/>
    <w:rPr>
      <w:color w:val="0563C1" w:themeColor="hyperlink"/>
      <w:u w:val="single"/>
    </w:rPr>
  </w:style>
  <w:style w:type="character" w:styleId="UnresolvedMention">
    <w:name w:val="Unresolved Mention"/>
    <w:basedOn w:val="DefaultParagraphFont"/>
    <w:uiPriority w:val="99"/>
    <w:semiHidden/>
    <w:unhideWhenUsed/>
    <w:rsid w:val="007168BA"/>
    <w:rPr>
      <w:color w:val="605E5C"/>
      <w:shd w:val="clear" w:color="auto" w:fill="E1DFDD"/>
    </w:rPr>
  </w:style>
  <w:style w:type="paragraph" w:styleId="Header">
    <w:name w:val="header"/>
    <w:basedOn w:val="Normal"/>
    <w:link w:val="HeaderChar"/>
    <w:uiPriority w:val="99"/>
    <w:unhideWhenUsed/>
    <w:rsid w:val="00875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38"/>
  </w:style>
  <w:style w:type="paragraph" w:styleId="Footer">
    <w:name w:val="footer"/>
    <w:basedOn w:val="Normal"/>
    <w:link w:val="FooterChar"/>
    <w:uiPriority w:val="99"/>
    <w:unhideWhenUsed/>
    <w:rsid w:val="00875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pc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Stearman, Stephanie</dc:creator>
  <cp:keywords/>
  <dc:description/>
  <cp:lastModifiedBy>Johns, Helen</cp:lastModifiedBy>
  <cp:revision>20</cp:revision>
  <dcterms:created xsi:type="dcterms:W3CDTF">2022-04-21T14:43:00Z</dcterms:created>
  <dcterms:modified xsi:type="dcterms:W3CDTF">2022-04-22T13:29:00Z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8ce926-556f-4b1d-a91b-c6365a99e315_Enabled">
    <vt:lpwstr>true</vt:lpwstr>
  </property>
  <property fmtid="{D5CDD505-2E9C-101B-9397-08002B2CF9AE}" pid="3" name="MSIP_Label_a98ce926-556f-4b1d-a91b-c6365a99e315_SetDate">
    <vt:lpwstr>2022-04-21T14:43:42Z</vt:lpwstr>
  </property>
  <property fmtid="{D5CDD505-2E9C-101B-9397-08002B2CF9AE}" pid="4" name="MSIP_Label_a98ce926-556f-4b1d-a91b-c6365a99e315_Method">
    <vt:lpwstr>Standard</vt:lpwstr>
  </property>
  <property fmtid="{D5CDD505-2E9C-101B-9397-08002B2CF9AE}" pid="5" name="MSIP_Label_a98ce926-556f-4b1d-a91b-c6365a99e315_Name">
    <vt:lpwstr>a98ce926-556f-4b1d-a91b-c6365a99e315</vt:lpwstr>
  </property>
  <property fmtid="{D5CDD505-2E9C-101B-9397-08002B2CF9AE}" pid="6" name="MSIP_Label_a98ce926-556f-4b1d-a91b-c6365a99e315_SiteId">
    <vt:lpwstr>63c6bc72-b093-42db-bf8a-14e2a998e211</vt:lpwstr>
  </property>
  <property fmtid="{D5CDD505-2E9C-101B-9397-08002B2CF9AE}" pid="7" name="MSIP_Label_a98ce926-556f-4b1d-a91b-c6365a99e315_ActionId">
    <vt:lpwstr>50d1f817-f6fa-4e57-8fd3-d778ab58e5da</vt:lpwstr>
  </property>
  <property fmtid="{D5CDD505-2E9C-101B-9397-08002B2CF9AE}" pid="8" name="MSIP_Label_a98ce926-556f-4b1d-a91b-c6365a99e315_ContentBits">
    <vt:lpwstr>0</vt:lpwstr>
  </property>
</Properties>
</file>